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800" w:rsidRPr="00BF4CDC" w:rsidRDefault="00FE0BF3" w:rsidP="004F3800">
      <w:pPr>
        <w:pStyle w:val="a4"/>
        <w:jc w:val="center"/>
        <w:rPr>
          <w:sz w:val="28"/>
          <w:szCs w:val="28"/>
        </w:rPr>
        <w:sectPr w:rsidR="004F3800" w:rsidRPr="00BF4CDC" w:rsidSect="00FE0BF3">
          <w:pgSz w:w="11906" w:h="16838"/>
          <w:pgMar w:top="1134" w:right="850" w:bottom="1134" w:left="1701" w:header="708" w:footer="708" w:gutter="0"/>
          <w:cols w:space="709"/>
          <w:docGrid w:linePitch="360"/>
        </w:sectPr>
      </w:pPr>
      <w:r>
        <w:rPr>
          <w:rFonts w:eastAsia="Calibri"/>
          <w:noProof/>
          <w:lang w:eastAsia="ru-RU"/>
        </w:rPr>
        <w:drawing>
          <wp:inline distT="0" distB="0" distL="0" distR="0">
            <wp:extent cx="5940425" cy="8170996"/>
            <wp:effectExtent l="19050" t="0" r="3175" b="0"/>
            <wp:docPr id="1" name="Рисунок 1" descr="F:\рп23\внеупрочка\7 внеурочка\шахматы.docx.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п23\внеупрочка\7 внеурочка\шахматы.docx.jpeg"/>
                    <pic:cNvPicPr>
                      <a:picLocks noChangeAspect="1" noChangeArrowheads="1"/>
                    </pic:cNvPicPr>
                  </pic:nvPicPr>
                  <pic:blipFill>
                    <a:blip r:embed="rId6" cstate="print"/>
                    <a:srcRect/>
                    <a:stretch>
                      <a:fillRect/>
                    </a:stretch>
                  </pic:blipFill>
                  <pic:spPr bwMode="auto">
                    <a:xfrm>
                      <a:off x="0" y="0"/>
                      <a:ext cx="5940425" cy="8170996"/>
                    </a:xfrm>
                    <a:prstGeom prst="rect">
                      <a:avLst/>
                    </a:prstGeom>
                    <a:noFill/>
                    <a:ln w="9525">
                      <a:noFill/>
                      <a:miter lim="800000"/>
                      <a:headEnd/>
                      <a:tailEnd/>
                    </a:ln>
                  </pic:spPr>
                </pic:pic>
              </a:graphicData>
            </a:graphic>
          </wp:inline>
        </w:drawing>
      </w:r>
    </w:p>
    <w:p w:rsidR="001C1B58" w:rsidRPr="001C1B58" w:rsidRDefault="001C1B58" w:rsidP="001826C0">
      <w:pPr>
        <w:keepNext/>
        <w:keepLines/>
        <w:spacing w:after="205" w:line="240" w:lineRule="auto"/>
        <w:ind w:left="2424" w:right="2409" w:hanging="10"/>
        <w:jc w:val="center"/>
        <w:outlineLvl w:val="0"/>
        <w:rPr>
          <w:rFonts w:ascii="Times New Roman" w:eastAsia="Times New Roman" w:hAnsi="Times New Roman" w:cs="Times New Roman"/>
          <w:b/>
          <w:color w:val="000000"/>
          <w:sz w:val="24"/>
          <w:lang w:eastAsia="ru-RU"/>
        </w:rPr>
      </w:pPr>
      <w:r w:rsidRPr="001C1B58">
        <w:rPr>
          <w:rFonts w:ascii="Times New Roman" w:eastAsia="Times New Roman" w:hAnsi="Times New Roman" w:cs="Times New Roman"/>
          <w:b/>
          <w:color w:val="000000"/>
          <w:sz w:val="24"/>
          <w:lang w:eastAsia="ru-RU"/>
        </w:rPr>
        <w:lastRenderedPageBreak/>
        <w:t xml:space="preserve">Пояснительная записка </w:t>
      </w:r>
    </w:p>
    <w:p w:rsidR="001C1B58" w:rsidRPr="001C1B58" w:rsidRDefault="001C1B58" w:rsidP="001826C0">
      <w:pPr>
        <w:spacing w:after="12" w:line="240" w:lineRule="auto"/>
        <w:ind w:left="-1" w:firstLine="566"/>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Рабочая программа внеурочной деятельн</w:t>
      </w:r>
      <w:r>
        <w:rPr>
          <w:rFonts w:ascii="Times New Roman" w:eastAsia="Times New Roman" w:hAnsi="Times New Roman" w:cs="Times New Roman"/>
          <w:color w:val="000000"/>
          <w:sz w:val="24"/>
          <w:lang w:eastAsia="ru-RU"/>
        </w:rPr>
        <w:t>ости "Шахматы" для обучающихся 7 класса</w:t>
      </w:r>
      <w:r w:rsidRPr="001C1B58">
        <w:rPr>
          <w:rFonts w:ascii="Times New Roman" w:eastAsia="Times New Roman" w:hAnsi="Times New Roman" w:cs="Times New Roman"/>
          <w:color w:val="000000"/>
          <w:sz w:val="24"/>
          <w:lang w:eastAsia="ru-RU"/>
        </w:rPr>
        <w:t xml:space="preserve"> составлена на основе следующих нормативно-правовых и </w:t>
      </w:r>
      <w:proofErr w:type="spellStart"/>
      <w:r w:rsidRPr="001C1B58">
        <w:rPr>
          <w:rFonts w:ascii="Times New Roman" w:eastAsia="Times New Roman" w:hAnsi="Times New Roman" w:cs="Times New Roman"/>
          <w:color w:val="000000"/>
          <w:sz w:val="24"/>
          <w:lang w:eastAsia="ru-RU"/>
        </w:rPr>
        <w:t>инструктивнометодических</w:t>
      </w:r>
      <w:proofErr w:type="spellEnd"/>
      <w:r w:rsidRPr="001C1B58">
        <w:rPr>
          <w:rFonts w:ascii="Times New Roman" w:eastAsia="Times New Roman" w:hAnsi="Times New Roman" w:cs="Times New Roman"/>
          <w:color w:val="000000"/>
          <w:sz w:val="24"/>
          <w:lang w:eastAsia="ru-RU"/>
        </w:rPr>
        <w:t xml:space="preserve"> документов:  </w:t>
      </w:r>
    </w:p>
    <w:p w:rsidR="001C1B58" w:rsidRPr="001C1B58" w:rsidRDefault="001C1B58" w:rsidP="001826C0">
      <w:pPr>
        <w:spacing w:after="74" w:line="240" w:lineRule="auto"/>
        <w:ind w:left="-1" w:firstLine="566"/>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Федеральный закон от 29.12.2012 № 273-ФЗ "Об образовании в Российской Федерации"; </w:t>
      </w:r>
    </w:p>
    <w:p w:rsidR="001C1B58" w:rsidRPr="001C1B58" w:rsidRDefault="001C1B58" w:rsidP="001826C0">
      <w:pPr>
        <w:spacing w:after="77" w:line="240" w:lineRule="auto"/>
        <w:ind w:left="-1" w:firstLine="566"/>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Федеральные государственные образовательные стандарты основного общего образования, утвержденный </w:t>
      </w:r>
      <w:hyperlink r:id="rId7">
        <w:r w:rsidRPr="001C1B58">
          <w:rPr>
            <w:rFonts w:ascii="Times New Roman" w:eastAsia="Times New Roman" w:hAnsi="Times New Roman" w:cs="Times New Roman"/>
            <w:color w:val="000000"/>
            <w:sz w:val="24"/>
            <w:lang w:eastAsia="ru-RU"/>
          </w:rPr>
          <w:t xml:space="preserve">приказом Министерства просвещения Российской Федерации </w:t>
        </w:r>
      </w:hyperlink>
      <w:hyperlink r:id="rId8">
        <w:r w:rsidRPr="001C1B58">
          <w:rPr>
            <w:rFonts w:ascii="Times New Roman" w:eastAsia="Times New Roman" w:hAnsi="Times New Roman" w:cs="Times New Roman"/>
            <w:color w:val="000000"/>
            <w:sz w:val="24"/>
            <w:lang w:eastAsia="ru-RU"/>
          </w:rPr>
          <w:t xml:space="preserve">(далее </w:t>
        </w:r>
      </w:hyperlink>
      <w:hyperlink r:id="rId9">
        <w:r w:rsidRPr="001C1B58">
          <w:rPr>
            <w:rFonts w:ascii="Times New Roman" w:eastAsia="Times New Roman" w:hAnsi="Times New Roman" w:cs="Times New Roman"/>
            <w:color w:val="000000"/>
            <w:sz w:val="24"/>
            <w:lang w:eastAsia="ru-RU"/>
          </w:rPr>
          <w:t xml:space="preserve">– </w:t>
        </w:r>
      </w:hyperlink>
      <w:hyperlink r:id="rId10">
        <w:proofErr w:type="spellStart"/>
        <w:r w:rsidRPr="001C1B58">
          <w:rPr>
            <w:rFonts w:ascii="Times New Roman" w:eastAsia="Times New Roman" w:hAnsi="Times New Roman" w:cs="Times New Roman"/>
            <w:color w:val="000000"/>
            <w:sz w:val="24"/>
            <w:lang w:eastAsia="ru-RU"/>
          </w:rPr>
          <w:t>Минпросвещения</w:t>
        </w:r>
        <w:proofErr w:type="spellEnd"/>
        <w:r w:rsidRPr="001C1B58">
          <w:rPr>
            <w:rFonts w:ascii="Times New Roman" w:eastAsia="Times New Roman" w:hAnsi="Times New Roman" w:cs="Times New Roman"/>
            <w:color w:val="000000"/>
            <w:sz w:val="24"/>
            <w:lang w:eastAsia="ru-RU"/>
          </w:rPr>
          <w:t xml:space="preserve"> России) </w:t>
        </w:r>
      </w:hyperlink>
      <w:hyperlink r:id="rId11">
        <w:r w:rsidRPr="001C1B58">
          <w:rPr>
            <w:rFonts w:ascii="Times New Roman" w:eastAsia="Times New Roman" w:hAnsi="Times New Roman" w:cs="Times New Roman"/>
            <w:color w:val="000000"/>
            <w:sz w:val="24"/>
            <w:lang w:eastAsia="ru-RU"/>
          </w:rPr>
          <w:t xml:space="preserve"> </w:t>
        </w:r>
      </w:hyperlink>
      <w:hyperlink r:id="rId12">
        <w:r w:rsidRPr="001C1B58">
          <w:rPr>
            <w:rFonts w:ascii="Times New Roman" w:eastAsia="Times New Roman" w:hAnsi="Times New Roman" w:cs="Times New Roman"/>
            <w:color w:val="000000"/>
            <w:sz w:val="24"/>
            <w:lang w:eastAsia="ru-RU"/>
          </w:rPr>
          <w:t>от</w:t>
        </w:r>
      </w:hyperlink>
      <w:hyperlink r:id="rId13">
        <w:r w:rsidRPr="001C1B58">
          <w:rPr>
            <w:rFonts w:ascii="Times New Roman" w:eastAsia="Times New Roman" w:hAnsi="Times New Roman" w:cs="Times New Roman"/>
            <w:color w:val="000000"/>
            <w:sz w:val="24"/>
            <w:lang w:eastAsia="ru-RU"/>
          </w:rPr>
          <w:t xml:space="preserve"> </w:t>
        </w:r>
      </w:hyperlink>
      <w:hyperlink r:id="rId14">
        <w:r w:rsidRPr="001C1B58">
          <w:rPr>
            <w:rFonts w:ascii="Times New Roman" w:eastAsia="Times New Roman" w:hAnsi="Times New Roman" w:cs="Times New Roman"/>
            <w:color w:val="000000"/>
            <w:sz w:val="24"/>
            <w:lang w:eastAsia="ru-RU"/>
          </w:rPr>
          <w:t>31.05.2021 № 287</w:t>
        </w:r>
      </w:hyperlink>
      <w:hyperlink r:id="rId15">
        <w:r w:rsidRPr="001C1B58">
          <w:rPr>
            <w:rFonts w:ascii="Times New Roman" w:eastAsia="Times New Roman" w:hAnsi="Times New Roman" w:cs="Times New Roman"/>
            <w:color w:val="000000"/>
            <w:sz w:val="24"/>
            <w:lang w:eastAsia="ru-RU"/>
          </w:rPr>
          <w:t>;</w:t>
        </w:r>
      </w:hyperlink>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76" w:line="240" w:lineRule="auto"/>
        <w:ind w:left="-1" w:firstLine="712"/>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Порядок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 утвержденный приказом далее – </w:t>
      </w:r>
      <w:proofErr w:type="spellStart"/>
      <w:r w:rsidRPr="001C1B58">
        <w:rPr>
          <w:rFonts w:ascii="Times New Roman" w:eastAsia="Times New Roman" w:hAnsi="Times New Roman" w:cs="Times New Roman"/>
          <w:color w:val="000000"/>
          <w:sz w:val="24"/>
          <w:lang w:eastAsia="ru-RU"/>
        </w:rPr>
        <w:t>Минпросвещения</w:t>
      </w:r>
      <w:proofErr w:type="spellEnd"/>
      <w:r w:rsidRPr="001C1B58">
        <w:rPr>
          <w:rFonts w:ascii="Times New Roman" w:eastAsia="Times New Roman" w:hAnsi="Times New Roman" w:cs="Times New Roman"/>
          <w:color w:val="000000"/>
          <w:sz w:val="24"/>
          <w:lang w:eastAsia="ru-RU"/>
        </w:rPr>
        <w:t xml:space="preserve"> России от 22.03.2021 № 115; </w:t>
      </w:r>
    </w:p>
    <w:p w:rsidR="001C1B58" w:rsidRPr="001C1B58" w:rsidRDefault="001C1B58" w:rsidP="001826C0">
      <w:pPr>
        <w:spacing w:after="72" w:line="240" w:lineRule="auto"/>
        <w:ind w:left="-1" w:firstLine="712"/>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Федеральные государственные образовательные стандарты основного общего образования, утвержденные приказом Министерства образования и науки Российской Федерации от 17 декабря 2010 г. №1897 (с учетом последующих изменений и дополнений, пункт 18.3.1 ФГОС ООО); </w:t>
      </w:r>
    </w:p>
    <w:p w:rsidR="001C1B58" w:rsidRPr="001C1B58" w:rsidRDefault="001C1B58" w:rsidP="001826C0">
      <w:pPr>
        <w:spacing w:after="40" w:line="240" w:lineRule="auto"/>
        <w:ind w:left="-1" w:firstLine="712"/>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Письмо </w:t>
      </w:r>
      <w:proofErr w:type="spellStart"/>
      <w:r w:rsidRPr="001C1B58">
        <w:rPr>
          <w:rFonts w:ascii="Times New Roman" w:eastAsia="Times New Roman" w:hAnsi="Times New Roman" w:cs="Times New Roman"/>
          <w:color w:val="000000"/>
          <w:sz w:val="24"/>
          <w:lang w:eastAsia="ru-RU"/>
        </w:rPr>
        <w:t>Минобрнауки</w:t>
      </w:r>
      <w:proofErr w:type="spellEnd"/>
      <w:r w:rsidRPr="001C1B58">
        <w:rPr>
          <w:rFonts w:ascii="Times New Roman" w:eastAsia="Times New Roman" w:hAnsi="Times New Roman" w:cs="Times New Roman"/>
          <w:color w:val="000000"/>
          <w:sz w:val="24"/>
          <w:lang w:eastAsia="ru-RU"/>
        </w:rPr>
        <w:t xml:space="preserve"> России от 18.08.2017 № 09-1672  "О направлении Методических рекомендаций по уточнению понятия  и содержания внеурочной деятельности в рамках реализации основных </w:t>
      </w:r>
    </w:p>
    <w:p w:rsidR="001C1B58" w:rsidRPr="001C1B58" w:rsidRDefault="001C1B58" w:rsidP="001826C0">
      <w:pPr>
        <w:spacing w:after="77" w:line="240" w:lineRule="auto"/>
        <w:ind w:left="-1"/>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общеобразовательных программ, в том числе в части проектной деятельности"; </w:t>
      </w:r>
    </w:p>
    <w:p w:rsidR="001C1B58" w:rsidRPr="001C1B58" w:rsidRDefault="001C1B58" w:rsidP="001826C0">
      <w:pPr>
        <w:tabs>
          <w:tab w:val="center" w:pos="1039"/>
          <w:tab w:val="center" w:pos="2958"/>
          <w:tab w:val="center" w:pos="4766"/>
          <w:tab w:val="center" w:pos="5774"/>
          <w:tab w:val="center" w:pos="6962"/>
          <w:tab w:val="right" w:pos="9376"/>
        </w:tabs>
        <w:spacing w:after="22" w:line="240" w:lineRule="auto"/>
        <w:ind w:right="-2"/>
        <w:rPr>
          <w:rFonts w:ascii="Times New Roman" w:eastAsia="Times New Roman" w:hAnsi="Times New Roman" w:cs="Times New Roman"/>
          <w:color w:val="000000"/>
          <w:sz w:val="24"/>
          <w:lang w:eastAsia="ru-RU"/>
        </w:rPr>
      </w:pPr>
      <w:r w:rsidRPr="001C1B58">
        <w:rPr>
          <w:rFonts w:ascii="Calibri" w:eastAsia="Calibri" w:hAnsi="Calibri" w:cs="Calibri"/>
          <w:color w:val="000000"/>
          <w:lang w:eastAsia="ru-RU"/>
        </w:rPr>
        <w:tab/>
      </w: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Письмо </w:t>
      </w:r>
      <w:r w:rsidRPr="001C1B58">
        <w:rPr>
          <w:rFonts w:ascii="Times New Roman" w:eastAsia="Times New Roman" w:hAnsi="Times New Roman" w:cs="Times New Roman"/>
          <w:color w:val="000000"/>
          <w:sz w:val="24"/>
          <w:lang w:eastAsia="ru-RU"/>
        </w:rPr>
        <w:tab/>
      </w:r>
      <w:proofErr w:type="spellStart"/>
      <w:r w:rsidRPr="001C1B58">
        <w:rPr>
          <w:rFonts w:ascii="Times New Roman" w:eastAsia="Times New Roman" w:hAnsi="Times New Roman" w:cs="Times New Roman"/>
          <w:color w:val="000000"/>
          <w:sz w:val="24"/>
          <w:lang w:eastAsia="ru-RU"/>
        </w:rPr>
        <w:t>Минпросвещения</w:t>
      </w:r>
      <w:proofErr w:type="spellEnd"/>
      <w:r w:rsidRPr="001C1B58">
        <w:rPr>
          <w:rFonts w:ascii="Times New Roman" w:eastAsia="Times New Roman" w:hAnsi="Times New Roman" w:cs="Times New Roman"/>
          <w:color w:val="000000"/>
          <w:sz w:val="24"/>
          <w:lang w:eastAsia="ru-RU"/>
        </w:rPr>
        <w:t xml:space="preserve"> </w:t>
      </w:r>
      <w:r w:rsidRPr="001C1B58">
        <w:rPr>
          <w:rFonts w:ascii="Times New Roman" w:eastAsia="Times New Roman" w:hAnsi="Times New Roman" w:cs="Times New Roman"/>
          <w:color w:val="000000"/>
          <w:sz w:val="24"/>
          <w:lang w:eastAsia="ru-RU"/>
        </w:rPr>
        <w:tab/>
        <w:t xml:space="preserve">России </w:t>
      </w:r>
      <w:r w:rsidRPr="001C1B58">
        <w:rPr>
          <w:rFonts w:ascii="Times New Roman" w:eastAsia="Times New Roman" w:hAnsi="Times New Roman" w:cs="Times New Roman"/>
          <w:color w:val="000000"/>
          <w:sz w:val="24"/>
          <w:lang w:eastAsia="ru-RU"/>
        </w:rPr>
        <w:tab/>
        <w:t xml:space="preserve">от </w:t>
      </w:r>
      <w:r w:rsidRPr="001C1B58">
        <w:rPr>
          <w:rFonts w:ascii="Times New Roman" w:eastAsia="Times New Roman" w:hAnsi="Times New Roman" w:cs="Times New Roman"/>
          <w:color w:val="000000"/>
          <w:sz w:val="24"/>
          <w:lang w:eastAsia="ru-RU"/>
        </w:rPr>
        <w:tab/>
        <w:t xml:space="preserve">07.05.2020 </w:t>
      </w:r>
      <w:r w:rsidRPr="001C1B58">
        <w:rPr>
          <w:rFonts w:ascii="Times New Roman" w:eastAsia="Times New Roman" w:hAnsi="Times New Roman" w:cs="Times New Roman"/>
          <w:color w:val="000000"/>
          <w:sz w:val="24"/>
          <w:lang w:eastAsia="ru-RU"/>
        </w:rPr>
        <w:tab/>
        <w:t xml:space="preserve">№ ВБ-976/04  </w:t>
      </w:r>
    </w:p>
    <w:p w:rsidR="001C1B58" w:rsidRPr="001C1B58" w:rsidRDefault="001C1B58" w:rsidP="001826C0">
      <w:pPr>
        <w:spacing w:after="41" w:line="240" w:lineRule="auto"/>
        <w:ind w:left="-1"/>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 (вместе с "Рекомендациями по реализации внеурочной деятельности, программы воспитания и социализации и дополнительных общеобразовательных программ с применением дистанционных образовательных </w:t>
      </w:r>
    </w:p>
    <w:p w:rsidR="001C1B58" w:rsidRPr="001C1B58" w:rsidRDefault="001C1B58" w:rsidP="001826C0">
      <w:pPr>
        <w:spacing w:after="81" w:line="240" w:lineRule="auto"/>
        <w:ind w:left="-1"/>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технологий"); </w:t>
      </w:r>
    </w:p>
    <w:p w:rsidR="001C1B58" w:rsidRPr="001C1B58" w:rsidRDefault="001C1B58" w:rsidP="001826C0">
      <w:pPr>
        <w:spacing w:after="77" w:line="240" w:lineRule="auto"/>
        <w:ind w:left="-1" w:firstLine="566"/>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Постановление Главного государственного санитарного врача Российской Федерации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p>
    <w:p w:rsidR="001C1B58" w:rsidRPr="001C1B58" w:rsidRDefault="001C1B58" w:rsidP="001826C0">
      <w:pPr>
        <w:spacing w:after="76" w:line="240" w:lineRule="auto"/>
        <w:ind w:left="-1" w:firstLine="566"/>
        <w:jc w:val="both"/>
        <w:rPr>
          <w:rFonts w:ascii="Times New Roman" w:eastAsia="Times New Roman" w:hAnsi="Times New Roman" w:cs="Times New Roman"/>
          <w:color w:val="000000"/>
          <w:sz w:val="24"/>
          <w:lang w:eastAsia="ru-RU"/>
        </w:rPr>
      </w:pPr>
      <w:r w:rsidRPr="001C1B58">
        <w:rPr>
          <w:rFonts w:ascii="Segoe UI Symbol" w:eastAsia="Segoe UI Symbol" w:hAnsi="Segoe UI Symbol" w:cs="Segoe UI Symbol"/>
          <w:color w:val="000000"/>
          <w:sz w:val="24"/>
          <w:lang w:eastAsia="ru-RU"/>
        </w:rPr>
        <w:t>−</w:t>
      </w:r>
      <w:r w:rsidRPr="001C1B58">
        <w:rPr>
          <w:rFonts w:ascii="Arial" w:eastAsia="Arial" w:hAnsi="Arial" w:cs="Arial"/>
          <w:color w:val="000000"/>
          <w:sz w:val="24"/>
          <w:lang w:eastAsia="ru-RU"/>
        </w:rPr>
        <w:t xml:space="preserve"> </w:t>
      </w:r>
      <w:r w:rsidRPr="001C1B58">
        <w:rPr>
          <w:rFonts w:ascii="Times New Roman" w:eastAsia="Times New Roman" w:hAnsi="Times New Roman" w:cs="Times New Roman"/>
          <w:color w:val="000000"/>
          <w:sz w:val="24"/>
          <w:lang w:eastAsia="ru-RU"/>
        </w:rPr>
        <w:t xml:space="preserve">Постановление Главного государственного санитарного врача Российской Федерации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Модифицированная программа «Шахматы - школе» предназначена для обучающихся </w:t>
      </w:r>
      <w:r>
        <w:rPr>
          <w:rFonts w:ascii="Times New Roman" w:eastAsia="Times New Roman" w:hAnsi="Times New Roman" w:cs="Times New Roman"/>
          <w:color w:val="000000"/>
          <w:sz w:val="24"/>
          <w:lang w:eastAsia="ru-RU"/>
        </w:rPr>
        <w:t>7 класса</w:t>
      </w:r>
      <w:r w:rsidRPr="001C1B58">
        <w:rPr>
          <w:rFonts w:ascii="Times New Roman" w:eastAsia="Times New Roman" w:hAnsi="Times New Roman" w:cs="Times New Roman"/>
          <w:color w:val="000000"/>
          <w:sz w:val="24"/>
          <w:lang w:eastAsia="ru-RU"/>
        </w:rPr>
        <w:t xml:space="preserve"> начальной школы и составлена на основе программы </w:t>
      </w:r>
    </w:p>
    <w:p w:rsidR="001C1B58" w:rsidRPr="001C1B58" w:rsidRDefault="001C1B58" w:rsidP="001826C0">
      <w:pPr>
        <w:spacing w:after="12" w:line="240" w:lineRule="auto"/>
        <w:ind w:left="-1"/>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«Шахматы - школе» под редакцией И.Г. </w:t>
      </w:r>
      <w:proofErr w:type="spellStart"/>
      <w:r w:rsidRPr="001C1B58">
        <w:rPr>
          <w:rFonts w:ascii="Times New Roman" w:eastAsia="Times New Roman" w:hAnsi="Times New Roman" w:cs="Times New Roman"/>
          <w:color w:val="000000"/>
          <w:sz w:val="24"/>
          <w:lang w:eastAsia="ru-RU"/>
        </w:rPr>
        <w:t>Сухина</w:t>
      </w:r>
      <w:proofErr w:type="spellEnd"/>
      <w:r w:rsidRPr="001C1B58">
        <w:rPr>
          <w:rFonts w:ascii="Times New Roman" w:eastAsia="Times New Roman" w:hAnsi="Times New Roman" w:cs="Times New Roman"/>
          <w:color w:val="000000"/>
          <w:sz w:val="24"/>
          <w:lang w:eastAsia="ru-RU"/>
        </w:rPr>
        <w:t xml:space="preserve">, в соответствии с требованиями ФГОС начального общего образования и обеспечена УМК (учебники, методические рекомендации для учителя составлены автором программы И.Г. </w:t>
      </w:r>
      <w:proofErr w:type="spellStart"/>
      <w:r w:rsidRPr="001C1B58">
        <w:rPr>
          <w:rFonts w:ascii="Times New Roman" w:eastAsia="Times New Roman" w:hAnsi="Times New Roman" w:cs="Times New Roman"/>
          <w:color w:val="000000"/>
          <w:sz w:val="24"/>
          <w:lang w:eastAsia="ru-RU"/>
        </w:rPr>
        <w:t>Сухиным</w:t>
      </w:r>
      <w:proofErr w:type="spellEnd"/>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keepNext/>
        <w:keepLines/>
        <w:spacing w:after="5" w:line="240" w:lineRule="auto"/>
        <w:ind w:left="717" w:hanging="10"/>
        <w:outlineLvl w:val="1"/>
        <w:rPr>
          <w:rFonts w:ascii="Times New Roman" w:eastAsia="Times New Roman" w:hAnsi="Times New Roman" w:cs="Times New Roman"/>
          <w:b/>
          <w:i/>
          <w:color w:val="000000"/>
          <w:sz w:val="24"/>
          <w:lang w:eastAsia="ru-RU"/>
        </w:rPr>
      </w:pPr>
      <w:r w:rsidRPr="001C1B58">
        <w:rPr>
          <w:rFonts w:ascii="Times New Roman" w:eastAsia="Times New Roman" w:hAnsi="Times New Roman" w:cs="Times New Roman"/>
          <w:b/>
          <w:i/>
          <w:color w:val="000000"/>
          <w:sz w:val="24"/>
          <w:lang w:eastAsia="ru-RU"/>
        </w:rPr>
        <w:t>Актуальность</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Программа «Шахматы - школе» позволяет реализовать многие позитивные идеи отечественных теоретиков и практиков - сделать обучение радостным, поддерживать устойчивый интерес к знаниям. Стержневым моментом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w:t>
      </w:r>
    </w:p>
    <w:p w:rsidR="001C1B58" w:rsidRPr="001C1B58" w:rsidRDefault="001C1B58" w:rsidP="001826C0">
      <w:pPr>
        <w:spacing w:after="15" w:line="240" w:lineRule="auto"/>
        <w:ind w:left="-1" w:right="-11" w:firstLine="698"/>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w:t>
      </w:r>
      <w:r w:rsidRPr="001C1B58">
        <w:rPr>
          <w:rFonts w:ascii="Times New Roman" w:eastAsia="Times New Roman" w:hAnsi="Times New Roman" w:cs="Times New Roman"/>
          <w:color w:val="000000"/>
          <w:sz w:val="24"/>
          <w:lang w:eastAsia="ru-RU"/>
        </w:rPr>
        <w:tab/>
        <w:t xml:space="preserve">некоммуникативного </w:t>
      </w:r>
      <w:r w:rsidRPr="001C1B58">
        <w:rPr>
          <w:rFonts w:ascii="Times New Roman" w:eastAsia="Times New Roman" w:hAnsi="Times New Roman" w:cs="Times New Roman"/>
          <w:color w:val="000000"/>
          <w:sz w:val="24"/>
          <w:lang w:eastAsia="ru-RU"/>
        </w:rPr>
        <w:tab/>
        <w:t xml:space="preserve">типа. </w:t>
      </w:r>
      <w:r w:rsidRPr="001C1B58">
        <w:rPr>
          <w:rFonts w:ascii="Times New Roman" w:eastAsia="Times New Roman" w:hAnsi="Times New Roman" w:cs="Times New Roman"/>
          <w:color w:val="000000"/>
          <w:sz w:val="24"/>
          <w:lang w:eastAsia="ru-RU"/>
        </w:rPr>
        <w:tab/>
        <w:t xml:space="preserve">Расширение </w:t>
      </w:r>
      <w:r w:rsidRPr="001C1B58">
        <w:rPr>
          <w:rFonts w:ascii="Times New Roman" w:eastAsia="Times New Roman" w:hAnsi="Times New Roman" w:cs="Times New Roman"/>
          <w:color w:val="000000"/>
          <w:sz w:val="24"/>
          <w:lang w:eastAsia="ru-RU"/>
        </w:rPr>
        <w:tab/>
        <w:t xml:space="preserve">круга </w:t>
      </w:r>
      <w:r w:rsidRPr="001C1B58">
        <w:rPr>
          <w:rFonts w:ascii="Times New Roman" w:eastAsia="Times New Roman" w:hAnsi="Times New Roman" w:cs="Times New Roman"/>
          <w:color w:val="000000"/>
          <w:sz w:val="24"/>
          <w:lang w:eastAsia="ru-RU"/>
        </w:rPr>
        <w:tab/>
        <w:t xml:space="preserve">общения, </w:t>
      </w:r>
      <w:r w:rsidRPr="001C1B58">
        <w:rPr>
          <w:rFonts w:ascii="Times New Roman" w:eastAsia="Times New Roman" w:hAnsi="Times New Roman" w:cs="Times New Roman"/>
          <w:color w:val="000000"/>
          <w:sz w:val="24"/>
          <w:lang w:eastAsia="ru-RU"/>
        </w:rPr>
        <w:tab/>
        <w:t xml:space="preserve">возможностей </w:t>
      </w:r>
      <w:r w:rsidRPr="001C1B58">
        <w:rPr>
          <w:rFonts w:ascii="Times New Roman" w:eastAsia="Times New Roman" w:hAnsi="Times New Roman" w:cs="Times New Roman"/>
          <w:color w:val="000000"/>
          <w:sz w:val="24"/>
          <w:lang w:eastAsia="ru-RU"/>
        </w:rPr>
        <w:lastRenderedPageBreak/>
        <w:t xml:space="preserve">полноценного самовыражения, самореализации позволяет этим детям преодолеть замкнутость, мнимую ущербность.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О социальной значимости шахмат, их возрастающей популярности можно судить по таким весомым аргументам как создание международных организаций, занимающихся популяризацией и пропагандой шахмат, проведение всемирных шахматных олимпиад и многочисленных международных соревнований. Шахматы становятся все более серьезным занятием огромного количества людей и помогают становлению человека в любой среде деятельности, способствуя гармоничному развитию личности.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Шахматы это не только игра, доставляющая детям много радости, удовольствия,  но и действенное</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эффективное средство их</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умственного развития</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 xml:space="preserve">формирования внутреннего плана действий - способности действовать в уме.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Игра в шахматы</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развивает наглядно-образное мышление</w:t>
      </w:r>
      <w:r w:rsidRPr="001C1B58">
        <w:rPr>
          <w:rFonts w:ascii="Times New Roman" w:eastAsia="Times New Roman" w:hAnsi="Times New Roman" w:cs="Times New Roman"/>
          <w:b/>
          <w:color w:val="000000"/>
          <w:sz w:val="24"/>
          <w:lang w:eastAsia="ru-RU"/>
        </w:rPr>
        <w:t>,</w:t>
      </w:r>
      <w:r w:rsidRPr="001C1B58">
        <w:rPr>
          <w:rFonts w:ascii="Times New Roman" w:eastAsia="Times New Roman" w:hAnsi="Times New Roman" w:cs="Times New Roman"/>
          <w:b/>
          <w:color w:val="008000"/>
          <w:sz w:val="24"/>
          <w:lang w:eastAsia="ru-RU"/>
        </w:rPr>
        <w:t xml:space="preserve"> </w:t>
      </w:r>
      <w:r w:rsidRPr="001C1B58">
        <w:rPr>
          <w:rFonts w:ascii="Times New Roman" w:eastAsia="Times New Roman" w:hAnsi="Times New Roman" w:cs="Times New Roman"/>
          <w:color w:val="000000"/>
          <w:sz w:val="24"/>
          <w:lang w:eastAsia="ru-RU"/>
        </w:rPr>
        <w:t>способствует зарождению</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 xml:space="preserve">логического мышления, воспитывает усидчивость, вдумчивость, целеустремленность. Ребенок, обучающийся этой игре, становится собраннее, самокритичнее, привыкает самостоятельно думать, принимать решения, бороться до конца, не унывать при неудачах. Экспериментально же было подтверждено, что дети, вовлеченные в волшебный мир шахмат, лучше успевают в школе, а так же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 В начальной школе происходят радикальные изменения: на первый план выдвигается развивающая функция обучения, в значительной степени способствующая становлению личности младших школьников и наиболее полному раскрытию их творческих способностей. Древние мудрецы сформулировали суть шахмат так: «Разумом одерживать победу».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Шахматные игры развивают такой комплекс наиважнейших качеств, что с</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 xml:space="preserve">давних пор приобрели особую социальную значимость - это один из самых лучших и увлекательных видов досуга, когда-либо придуманных человечеством.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Поэтому актуальность данной программы состоит в том, что она направлена на организацию содержательного досуга учащихся, удовлетворение их потребностей в активных формах познавательной деятельности и обусловлена многими причинами: рост нервно-эмоциональных перегрузок, увеличение педагогически запущенных детей.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В центре современной концепции общего образования лежит идея развития личности ребёнка, формирование его творческих способностей, воспитание важных личностных качеств. Всему этому и многому другому способствует процесс обучения игре в шахматы.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Жизнь заставляет нас на каждом шагу отстаивать правильность своих</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воззрений, поступать решительно, проявлять в  зависимости от обстоятельств выдержку и твердость, осторожность и смелость, умение фантазировать и умение смирять фантазию. И всё</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это же самое требуется в шахматах. Они многогранны и  обладают огромным эмоциональным потенциалом,</w:t>
      </w:r>
      <w:r w:rsidRPr="001C1B58">
        <w:rPr>
          <w:rFonts w:ascii="Times New Roman" w:eastAsia="Times New Roman" w:hAnsi="Times New Roman" w:cs="Times New Roman"/>
          <w:b/>
          <w:i/>
          <w:color w:val="000000"/>
          <w:sz w:val="24"/>
          <w:lang w:eastAsia="ru-RU"/>
        </w:rPr>
        <w:t xml:space="preserve"> </w:t>
      </w:r>
      <w:r w:rsidRPr="001C1B58">
        <w:rPr>
          <w:rFonts w:ascii="Times New Roman" w:eastAsia="Times New Roman" w:hAnsi="Times New Roman" w:cs="Times New Roman"/>
          <w:color w:val="000000"/>
          <w:sz w:val="24"/>
          <w:lang w:eastAsia="ru-RU"/>
        </w:rPr>
        <w:t xml:space="preserve">дарят «упоение в борьбе», но и одновременно требуют умения </w:t>
      </w:r>
      <w:proofErr w:type="spellStart"/>
      <w:r w:rsidRPr="001C1B58">
        <w:rPr>
          <w:rFonts w:ascii="Times New Roman" w:eastAsia="Times New Roman" w:hAnsi="Times New Roman" w:cs="Times New Roman"/>
          <w:color w:val="000000"/>
          <w:sz w:val="24"/>
          <w:lang w:eastAsia="ru-RU"/>
        </w:rPr>
        <w:t>мобилизировать</w:t>
      </w:r>
      <w:proofErr w:type="spellEnd"/>
      <w:r w:rsidRPr="001C1B58">
        <w:rPr>
          <w:rFonts w:ascii="Times New Roman" w:eastAsia="Times New Roman" w:hAnsi="Times New Roman" w:cs="Times New Roman"/>
          <w:color w:val="000000"/>
          <w:sz w:val="24"/>
          <w:lang w:eastAsia="ru-RU"/>
        </w:rPr>
        <w:t>, и концентрировать внимание, ценить время, сохранять выдержку</w:t>
      </w:r>
      <w:r w:rsidRPr="001C1B58">
        <w:rPr>
          <w:rFonts w:ascii="Times New Roman" w:eastAsia="Times New Roman" w:hAnsi="Times New Roman" w:cs="Times New Roman"/>
          <w:color w:val="008000"/>
          <w:sz w:val="24"/>
          <w:lang w:eastAsia="ru-RU"/>
        </w:rPr>
        <w:t>,</w:t>
      </w:r>
      <w:r w:rsidRPr="001C1B58">
        <w:rPr>
          <w:rFonts w:ascii="Times New Roman" w:eastAsia="Times New Roman" w:hAnsi="Times New Roman" w:cs="Times New Roman"/>
          <w:color w:val="000000"/>
          <w:sz w:val="24"/>
          <w:lang w:eastAsia="ru-RU"/>
        </w:rPr>
        <w:t xml:space="preserve"> распознавать ложь и правду, критически относиться не только к сопернику, но и к самому себе. </w:t>
      </w:r>
    </w:p>
    <w:p w:rsidR="006D38B0" w:rsidRDefault="006D38B0" w:rsidP="001826C0">
      <w:pPr>
        <w:spacing w:after="12" w:line="240" w:lineRule="auto"/>
        <w:ind w:left="-1" w:firstLine="712"/>
        <w:jc w:val="both"/>
        <w:rPr>
          <w:rFonts w:ascii="Times New Roman" w:eastAsia="Times New Roman" w:hAnsi="Times New Roman" w:cs="Times New Roman"/>
          <w:color w:val="000000"/>
          <w:sz w:val="24"/>
          <w:lang w:eastAsia="ru-RU"/>
        </w:rPr>
      </w:pP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lastRenderedPageBreak/>
        <w:t>Следовательно, они сочетают в себе элементы искусства, науки</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и спорта. Соприкосновение с этими важными областями общечеловеческой культуры вызывает в душе ребенка позитивный отклик, способствует гармоничному развитию. Кроме этого, шахматы являются</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большой</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школой творчества для детей,  это</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 xml:space="preserve">уникальный инструмент развития их творческого мышления. </w:t>
      </w:r>
    </w:p>
    <w:p w:rsidR="001C1B58" w:rsidRPr="001C1B58" w:rsidRDefault="001C1B58" w:rsidP="001826C0">
      <w:pPr>
        <w:spacing w:after="5" w:line="240" w:lineRule="auto"/>
        <w:ind w:left="717" w:hanging="1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Цель программы:</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Создание условий для личностного и интеллектуального развития учащихся, формирования общей культуры и организации содержательного досуга посредством обучения игре в шахматы</w:t>
      </w:r>
      <w:r w:rsidRPr="001C1B58">
        <w:rPr>
          <w:rFonts w:ascii="Times New Roman" w:eastAsia="Times New Roman" w:hAnsi="Times New Roman" w:cs="Times New Roman"/>
          <w:b/>
          <w:color w:val="000000"/>
          <w:sz w:val="24"/>
          <w:lang w:eastAsia="ru-RU"/>
        </w:rPr>
        <w:t>.</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5" w:line="240" w:lineRule="auto"/>
        <w:ind w:left="717" w:hanging="1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Задачи:</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создание </w:t>
      </w:r>
      <w:r w:rsidRPr="001C1B58">
        <w:rPr>
          <w:rFonts w:ascii="Times New Roman" w:eastAsia="Times New Roman" w:hAnsi="Times New Roman" w:cs="Times New Roman"/>
          <w:color w:val="000000"/>
          <w:sz w:val="24"/>
          <w:lang w:eastAsia="ru-RU"/>
        </w:rPr>
        <w:tab/>
        <w:t xml:space="preserve">условий </w:t>
      </w:r>
      <w:r w:rsidRPr="001C1B58">
        <w:rPr>
          <w:rFonts w:ascii="Times New Roman" w:eastAsia="Times New Roman" w:hAnsi="Times New Roman" w:cs="Times New Roman"/>
          <w:color w:val="000000"/>
          <w:sz w:val="24"/>
          <w:lang w:eastAsia="ru-RU"/>
        </w:rPr>
        <w:tab/>
        <w:t xml:space="preserve">для </w:t>
      </w:r>
      <w:r w:rsidRPr="001C1B58">
        <w:rPr>
          <w:rFonts w:ascii="Times New Roman" w:eastAsia="Times New Roman" w:hAnsi="Times New Roman" w:cs="Times New Roman"/>
          <w:color w:val="000000"/>
          <w:sz w:val="24"/>
          <w:lang w:eastAsia="ru-RU"/>
        </w:rPr>
        <w:tab/>
        <w:t xml:space="preserve">формирования </w:t>
      </w:r>
      <w:r w:rsidRPr="001C1B58">
        <w:rPr>
          <w:rFonts w:ascii="Times New Roman" w:eastAsia="Times New Roman" w:hAnsi="Times New Roman" w:cs="Times New Roman"/>
          <w:color w:val="000000"/>
          <w:sz w:val="24"/>
          <w:lang w:eastAsia="ru-RU"/>
        </w:rPr>
        <w:tab/>
        <w:t xml:space="preserve">и </w:t>
      </w:r>
      <w:r w:rsidRPr="001C1B58">
        <w:rPr>
          <w:rFonts w:ascii="Times New Roman" w:eastAsia="Times New Roman" w:hAnsi="Times New Roman" w:cs="Times New Roman"/>
          <w:color w:val="000000"/>
          <w:sz w:val="24"/>
          <w:lang w:eastAsia="ru-RU"/>
        </w:rPr>
        <w:tab/>
        <w:t xml:space="preserve">развития </w:t>
      </w:r>
      <w:r w:rsidRPr="001C1B58">
        <w:rPr>
          <w:rFonts w:ascii="Times New Roman" w:eastAsia="Times New Roman" w:hAnsi="Times New Roman" w:cs="Times New Roman"/>
          <w:color w:val="000000"/>
          <w:sz w:val="24"/>
          <w:lang w:eastAsia="ru-RU"/>
        </w:rPr>
        <w:tab/>
        <w:t xml:space="preserve">ключевых </w:t>
      </w:r>
    </w:p>
    <w:p w:rsidR="001C1B58" w:rsidRPr="001C1B58" w:rsidRDefault="001C1B58" w:rsidP="001826C0">
      <w:pPr>
        <w:spacing w:after="12" w:line="240" w:lineRule="auto"/>
        <w:ind w:left="-1"/>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компетенций  учащихся (коммуникативных, интеллектуальных, социальных);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формирование универсальных способов мыслительной деятельности (абстрактно-логического мышления, памяти, внимания, творческого воображения, умения производить логические операции).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воспитывать потребность в здоровом образе жизни. </w:t>
      </w:r>
    </w:p>
    <w:p w:rsidR="001C1B58" w:rsidRPr="001C1B58" w:rsidRDefault="001C1B58" w:rsidP="001826C0">
      <w:pPr>
        <w:spacing w:after="12" w:line="240" w:lineRule="auto"/>
        <w:ind w:left="72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Обучение осуществляется на основе общих </w:t>
      </w:r>
      <w:r w:rsidRPr="001C1B58">
        <w:rPr>
          <w:rFonts w:ascii="Times New Roman" w:eastAsia="Times New Roman" w:hAnsi="Times New Roman" w:cs="Times New Roman"/>
          <w:b/>
          <w:i/>
          <w:color w:val="000000"/>
          <w:sz w:val="24"/>
          <w:lang w:eastAsia="ru-RU"/>
        </w:rPr>
        <w:t>методических принципов:</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развивающей</w:t>
      </w:r>
      <w:r w:rsidRPr="001C1B58">
        <w:rPr>
          <w:rFonts w:ascii="Times New Roman" w:eastAsia="Times New Roman" w:hAnsi="Times New Roman" w:cs="Times New Roman"/>
          <w:color w:val="000000"/>
          <w:sz w:val="24"/>
          <w:lang w:eastAsia="ru-RU"/>
        </w:rPr>
        <w:t xml:space="preserve"> деятельности: игра не ради игры, а с целью развития личности каждого участника и всего коллектива в целом.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активной включенности</w:t>
      </w:r>
      <w:r w:rsidRPr="001C1B58">
        <w:rPr>
          <w:rFonts w:ascii="Times New Roman" w:eastAsia="Times New Roman" w:hAnsi="Times New Roman" w:cs="Times New Roman"/>
          <w:color w:val="000000"/>
          <w:sz w:val="24"/>
          <w:lang w:eastAsia="ru-RU"/>
        </w:rPr>
        <w:t xml:space="preserve"> каждого ребенка в игровое действие, а </w:t>
      </w:r>
    </w:p>
    <w:p w:rsidR="001C1B58" w:rsidRPr="001C1B58" w:rsidRDefault="001C1B58" w:rsidP="001826C0">
      <w:pPr>
        <w:spacing w:after="12" w:line="240" w:lineRule="auto"/>
        <w:ind w:left="-1"/>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не пассивное        созерцание со стороны;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доступности</w:t>
      </w:r>
      <w:r w:rsidRPr="001C1B58">
        <w:rPr>
          <w:rFonts w:ascii="Times New Roman" w:eastAsia="Times New Roman" w:hAnsi="Times New Roman" w:cs="Times New Roman"/>
          <w:color w:val="000000"/>
          <w:sz w:val="24"/>
          <w:lang w:eastAsia="ru-RU"/>
        </w:rPr>
        <w:t xml:space="preserve">, последовательности и системности  изложения программного материала.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Основой организации работы с детьми в данной программе является система </w:t>
      </w:r>
      <w:r w:rsidRPr="001C1B58">
        <w:rPr>
          <w:rFonts w:ascii="Times New Roman" w:eastAsia="Times New Roman" w:hAnsi="Times New Roman" w:cs="Times New Roman"/>
          <w:b/>
          <w:i/>
          <w:color w:val="000000"/>
          <w:sz w:val="24"/>
          <w:lang w:eastAsia="ru-RU"/>
        </w:rPr>
        <w:t>дидактических принципов</w:t>
      </w:r>
      <w:r w:rsidRPr="001C1B58">
        <w:rPr>
          <w:rFonts w:ascii="Times New Roman" w:eastAsia="Times New Roman" w:hAnsi="Times New Roman" w:cs="Times New Roman"/>
          <w:i/>
          <w:color w:val="000000"/>
          <w:sz w:val="24"/>
          <w:lang w:eastAsia="ru-RU"/>
        </w:rPr>
        <w:t>:</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психологической комфортности</w:t>
      </w:r>
      <w:r w:rsidRPr="001C1B58">
        <w:rPr>
          <w:rFonts w:ascii="Times New Roman" w:eastAsia="Times New Roman" w:hAnsi="Times New Roman" w:cs="Times New Roman"/>
          <w:i/>
          <w:color w:val="000000"/>
          <w:sz w:val="24"/>
          <w:lang w:eastAsia="ru-RU"/>
        </w:rPr>
        <w:t xml:space="preserve"> - </w:t>
      </w:r>
      <w:r w:rsidRPr="001C1B58">
        <w:rPr>
          <w:rFonts w:ascii="Times New Roman" w:eastAsia="Times New Roman" w:hAnsi="Times New Roman" w:cs="Times New Roman"/>
          <w:color w:val="000000"/>
          <w:sz w:val="24"/>
          <w:lang w:eastAsia="ru-RU"/>
        </w:rPr>
        <w:t xml:space="preserve">создание образовательной среды, обеспечивающей снятие всех </w:t>
      </w:r>
      <w:proofErr w:type="spellStart"/>
      <w:r w:rsidRPr="001C1B58">
        <w:rPr>
          <w:rFonts w:ascii="Times New Roman" w:eastAsia="Times New Roman" w:hAnsi="Times New Roman" w:cs="Times New Roman"/>
          <w:color w:val="000000"/>
          <w:sz w:val="24"/>
          <w:lang w:eastAsia="ru-RU"/>
        </w:rPr>
        <w:t>стрессообразующих</w:t>
      </w:r>
      <w:proofErr w:type="spellEnd"/>
      <w:r w:rsidRPr="001C1B58">
        <w:rPr>
          <w:rFonts w:ascii="Times New Roman" w:eastAsia="Times New Roman" w:hAnsi="Times New Roman" w:cs="Times New Roman"/>
          <w:color w:val="000000"/>
          <w:sz w:val="24"/>
          <w:lang w:eastAsia="ru-RU"/>
        </w:rPr>
        <w:t xml:space="preserve"> факторов учебного процесса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 xml:space="preserve">принцип минимакса - </w:t>
      </w:r>
      <w:r w:rsidRPr="001C1B58">
        <w:rPr>
          <w:rFonts w:ascii="Times New Roman" w:eastAsia="Times New Roman" w:hAnsi="Times New Roman" w:cs="Times New Roman"/>
          <w:color w:val="000000"/>
          <w:sz w:val="24"/>
          <w:lang w:eastAsia="ru-RU"/>
        </w:rPr>
        <w:t xml:space="preserve">обеспечивается возможность продвижения каждого ребенка своим темпом;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целостного представления о мире</w:t>
      </w:r>
      <w:r w:rsidRPr="001C1B58">
        <w:rPr>
          <w:rFonts w:ascii="Times New Roman" w:eastAsia="Times New Roman" w:hAnsi="Times New Roman" w:cs="Times New Roman"/>
          <w:color w:val="000000"/>
          <w:sz w:val="24"/>
          <w:lang w:eastAsia="ru-RU"/>
        </w:rPr>
        <w:t xml:space="preserve"> - при введении нового знания раскрывается его взаимосвязь с предметами и явлениями окружающего мира</w:t>
      </w:r>
      <w:r w:rsidRPr="001C1B58">
        <w:rPr>
          <w:rFonts w:ascii="Times New Roman" w:eastAsia="Times New Roman" w:hAnsi="Times New Roman" w:cs="Times New Roman"/>
          <w:i/>
          <w:color w:val="000000"/>
          <w:sz w:val="24"/>
          <w:lang w:eastAsia="ru-RU"/>
        </w:rPr>
        <w:t>;</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вариативности</w:t>
      </w:r>
      <w:r w:rsidRPr="001C1B58">
        <w:rPr>
          <w:rFonts w:ascii="Times New Roman" w:eastAsia="Times New Roman" w:hAnsi="Times New Roman" w:cs="Times New Roman"/>
          <w:i/>
          <w:color w:val="000000"/>
          <w:sz w:val="24"/>
          <w:lang w:eastAsia="ru-RU"/>
        </w:rPr>
        <w:t xml:space="preserve"> - </w:t>
      </w:r>
      <w:r w:rsidRPr="001C1B58">
        <w:rPr>
          <w:rFonts w:ascii="Times New Roman" w:eastAsia="Times New Roman" w:hAnsi="Times New Roman" w:cs="Times New Roman"/>
          <w:color w:val="000000"/>
          <w:sz w:val="24"/>
          <w:lang w:eastAsia="ru-RU"/>
        </w:rPr>
        <w:t xml:space="preserve">у детей формируется умение осуществлять собственный выбор и им систематически предоставляется возможность выбора;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принцип творчества</w:t>
      </w:r>
      <w:r w:rsidRPr="001C1B58">
        <w:rPr>
          <w:rFonts w:ascii="Times New Roman" w:eastAsia="Times New Roman" w:hAnsi="Times New Roman" w:cs="Times New Roman"/>
          <w:color w:val="000000"/>
          <w:sz w:val="24"/>
          <w:lang w:eastAsia="ru-RU"/>
        </w:rPr>
        <w:t xml:space="preserve"> - процесс обучения сориентирован на приобретение детьми собственного опыта творческой деятельности. </w:t>
      </w:r>
    </w:p>
    <w:p w:rsidR="001C1B58" w:rsidRPr="001C1B58" w:rsidRDefault="001C1B58" w:rsidP="001826C0">
      <w:pPr>
        <w:spacing w:after="15" w:line="240" w:lineRule="auto"/>
        <w:ind w:left="-1" w:right="-11" w:firstLine="698"/>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Изложенные выше принципы интегрируют современные научные взгляды об основах </w:t>
      </w:r>
      <w:r w:rsidRPr="001C1B58">
        <w:rPr>
          <w:rFonts w:ascii="Times New Roman" w:eastAsia="Times New Roman" w:hAnsi="Times New Roman" w:cs="Times New Roman"/>
          <w:color w:val="000000"/>
          <w:sz w:val="24"/>
          <w:lang w:eastAsia="ru-RU"/>
        </w:rPr>
        <w:tab/>
        <w:t xml:space="preserve">организации </w:t>
      </w:r>
      <w:r w:rsidRPr="001C1B58">
        <w:rPr>
          <w:rFonts w:ascii="Times New Roman" w:eastAsia="Times New Roman" w:hAnsi="Times New Roman" w:cs="Times New Roman"/>
          <w:color w:val="000000"/>
          <w:sz w:val="24"/>
          <w:lang w:eastAsia="ru-RU"/>
        </w:rPr>
        <w:tab/>
        <w:t xml:space="preserve">развивающего </w:t>
      </w:r>
      <w:r w:rsidRPr="001C1B58">
        <w:rPr>
          <w:rFonts w:ascii="Times New Roman" w:eastAsia="Times New Roman" w:hAnsi="Times New Roman" w:cs="Times New Roman"/>
          <w:color w:val="000000"/>
          <w:sz w:val="24"/>
          <w:lang w:eastAsia="ru-RU"/>
        </w:rPr>
        <w:tab/>
        <w:t xml:space="preserve">обучения, </w:t>
      </w:r>
      <w:r w:rsidRPr="001C1B58">
        <w:rPr>
          <w:rFonts w:ascii="Times New Roman" w:eastAsia="Times New Roman" w:hAnsi="Times New Roman" w:cs="Times New Roman"/>
          <w:color w:val="000000"/>
          <w:sz w:val="24"/>
          <w:lang w:eastAsia="ru-RU"/>
        </w:rPr>
        <w:tab/>
        <w:t xml:space="preserve">и </w:t>
      </w:r>
      <w:r w:rsidRPr="001C1B58">
        <w:rPr>
          <w:rFonts w:ascii="Times New Roman" w:eastAsia="Times New Roman" w:hAnsi="Times New Roman" w:cs="Times New Roman"/>
          <w:color w:val="000000"/>
          <w:sz w:val="24"/>
          <w:lang w:eastAsia="ru-RU"/>
        </w:rPr>
        <w:tab/>
        <w:t xml:space="preserve">обеспечивают </w:t>
      </w:r>
      <w:r w:rsidRPr="001C1B58">
        <w:rPr>
          <w:rFonts w:ascii="Times New Roman" w:eastAsia="Times New Roman" w:hAnsi="Times New Roman" w:cs="Times New Roman"/>
          <w:color w:val="000000"/>
          <w:sz w:val="24"/>
          <w:lang w:eastAsia="ru-RU"/>
        </w:rPr>
        <w:tab/>
        <w:t xml:space="preserve">решение </w:t>
      </w:r>
      <w:r w:rsidRPr="001C1B58">
        <w:rPr>
          <w:rFonts w:ascii="Times New Roman" w:eastAsia="Times New Roman" w:hAnsi="Times New Roman" w:cs="Times New Roman"/>
          <w:color w:val="000000"/>
          <w:sz w:val="24"/>
          <w:lang w:eastAsia="ru-RU"/>
        </w:rPr>
        <w:tab/>
        <w:t xml:space="preserve">задач интеллектуального и  личностного развития. Это позволяет рассчитывать на  проявление у детей устойчивого  интереса к занятиям шахматами, появление умений выстраивать внутренний </w:t>
      </w:r>
      <w:r w:rsidRPr="001C1B58">
        <w:rPr>
          <w:rFonts w:ascii="Times New Roman" w:eastAsia="Times New Roman" w:hAnsi="Times New Roman" w:cs="Times New Roman"/>
          <w:color w:val="000000"/>
          <w:sz w:val="24"/>
          <w:lang w:eastAsia="ru-RU"/>
        </w:rPr>
        <w:tab/>
        <w:t xml:space="preserve">план </w:t>
      </w:r>
      <w:r w:rsidRPr="001C1B58">
        <w:rPr>
          <w:rFonts w:ascii="Times New Roman" w:eastAsia="Times New Roman" w:hAnsi="Times New Roman" w:cs="Times New Roman"/>
          <w:color w:val="000000"/>
          <w:sz w:val="24"/>
          <w:lang w:eastAsia="ru-RU"/>
        </w:rPr>
        <w:tab/>
        <w:t xml:space="preserve">действий, </w:t>
      </w:r>
      <w:r w:rsidRPr="001C1B58">
        <w:rPr>
          <w:rFonts w:ascii="Times New Roman" w:eastAsia="Times New Roman" w:hAnsi="Times New Roman" w:cs="Times New Roman"/>
          <w:color w:val="000000"/>
          <w:sz w:val="24"/>
          <w:lang w:eastAsia="ru-RU"/>
        </w:rPr>
        <w:tab/>
        <w:t xml:space="preserve">развивать </w:t>
      </w:r>
      <w:r w:rsidRPr="001C1B58">
        <w:rPr>
          <w:rFonts w:ascii="Times New Roman" w:eastAsia="Times New Roman" w:hAnsi="Times New Roman" w:cs="Times New Roman"/>
          <w:color w:val="000000"/>
          <w:sz w:val="24"/>
          <w:lang w:eastAsia="ru-RU"/>
        </w:rPr>
        <w:tab/>
        <w:t xml:space="preserve">пространственное </w:t>
      </w:r>
      <w:r w:rsidRPr="001C1B58">
        <w:rPr>
          <w:rFonts w:ascii="Times New Roman" w:eastAsia="Times New Roman" w:hAnsi="Times New Roman" w:cs="Times New Roman"/>
          <w:color w:val="000000"/>
          <w:sz w:val="24"/>
          <w:lang w:eastAsia="ru-RU"/>
        </w:rPr>
        <w:tab/>
        <w:t xml:space="preserve">воображение, целеустремленность, настойчивость в достижении цели, учит принимать самостоятельные решения и нести ответственность за них. </w:t>
      </w:r>
    </w:p>
    <w:p w:rsidR="001C1B58" w:rsidRPr="001C1B58" w:rsidRDefault="001C1B58" w:rsidP="001826C0">
      <w:pPr>
        <w:spacing w:after="5" w:line="240" w:lineRule="auto"/>
        <w:ind w:left="717" w:hanging="1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w:t>
      </w:r>
      <w:r w:rsidRPr="001C1B58">
        <w:rPr>
          <w:rFonts w:ascii="Times New Roman" w:eastAsia="Times New Roman" w:hAnsi="Times New Roman" w:cs="Times New Roman"/>
          <w:b/>
          <w:i/>
          <w:color w:val="000000"/>
          <w:sz w:val="24"/>
          <w:lang w:eastAsia="ru-RU"/>
        </w:rPr>
        <w:t>Основные методы обучения:</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Формирование шахматного мышления у ребенка проходит через ряд этапов от репродуктивного повторения алгоритмов и схем в типовых положениях, до творческого применения знаний на практике, подразумевающих, зачастую, отказ от общепринятых стереотипов.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На начальном этапе преобладают </w:t>
      </w:r>
      <w:r w:rsidRPr="001C1B58">
        <w:rPr>
          <w:rFonts w:ascii="Times New Roman" w:eastAsia="Times New Roman" w:hAnsi="Times New Roman" w:cs="Times New Roman"/>
          <w:b/>
          <w:i/>
          <w:color w:val="000000"/>
          <w:sz w:val="24"/>
          <w:lang w:eastAsia="ru-RU"/>
        </w:rPr>
        <w:t>игровой, наглядный</w:t>
      </w:r>
      <w:r w:rsidRPr="001C1B58">
        <w:rPr>
          <w:rFonts w:ascii="Times New Roman" w:eastAsia="Times New Roman" w:hAnsi="Times New Roman" w:cs="Times New Roman"/>
          <w:color w:val="000000"/>
          <w:sz w:val="24"/>
          <w:lang w:eastAsia="ru-RU"/>
        </w:rPr>
        <w:t xml:space="preserve"> и </w:t>
      </w:r>
      <w:r w:rsidRPr="001C1B58">
        <w:rPr>
          <w:rFonts w:ascii="Times New Roman" w:eastAsia="Times New Roman" w:hAnsi="Times New Roman" w:cs="Times New Roman"/>
          <w:b/>
          <w:i/>
          <w:color w:val="000000"/>
          <w:sz w:val="24"/>
          <w:lang w:eastAsia="ru-RU"/>
        </w:rPr>
        <w:t>репродуктивный методы</w:t>
      </w:r>
      <w:r w:rsidRPr="001C1B58">
        <w:rPr>
          <w:rFonts w:ascii="Times New Roman" w:eastAsia="Times New Roman" w:hAnsi="Times New Roman" w:cs="Times New Roman"/>
          <w:color w:val="000000"/>
          <w:sz w:val="24"/>
          <w:lang w:eastAsia="ru-RU"/>
        </w:rPr>
        <w:t xml:space="preserve">. Они применяется при знакомстве с шахматными фигурами, изучении шахматной доски, обучении правилам игры, реализации материального перевеса.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Большую роль играют общие принципы ведения игры на различных этапах шахматной партии, где основным методом становится </w:t>
      </w:r>
      <w:r w:rsidRPr="001C1B58">
        <w:rPr>
          <w:rFonts w:ascii="Times New Roman" w:eastAsia="Times New Roman" w:hAnsi="Times New Roman" w:cs="Times New Roman"/>
          <w:b/>
          <w:i/>
          <w:color w:val="000000"/>
          <w:sz w:val="24"/>
          <w:lang w:eastAsia="ru-RU"/>
        </w:rPr>
        <w:t>продуктивный</w:t>
      </w:r>
      <w:r w:rsidRPr="001C1B58">
        <w:rPr>
          <w:rFonts w:ascii="Times New Roman" w:eastAsia="Times New Roman" w:hAnsi="Times New Roman" w:cs="Times New Roman"/>
          <w:color w:val="000000"/>
          <w:sz w:val="24"/>
          <w:u w:val="single" w:color="000000"/>
          <w:lang w:eastAsia="ru-RU"/>
        </w:rPr>
        <w:t>.</w:t>
      </w:r>
      <w:r w:rsidRPr="001C1B58">
        <w:rPr>
          <w:rFonts w:ascii="Times New Roman" w:eastAsia="Times New Roman" w:hAnsi="Times New Roman" w:cs="Times New Roman"/>
          <w:color w:val="000000"/>
          <w:sz w:val="24"/>
          <w:lang w:eastAsia="ru-RU"/>
        </w:rPr>
        <w:t xml:space="preserve"> Для того чтобы реализовать на доске свой замысел, учащийся овладевает тактическим арсеналом шахмат, вследствие чего формируется следующий алгоритм  мышления:  анализ позиции - мотив - идея - расчёт - ход. Продуктивный метод играет большую роль и в дальнейшем при </w:t>
      </w:r>
      <w:r w:rsidRPr="001C1B58">
        <w:rPr>
          <w:rFonts w:ascii="Times New Roman" w:eastAsia="Times New Roman" w:hAnsi="Times New Roman" w:cs="Times New Roman"/>
          <w:color w:val="000000"/>
          <w:sz w:val="24"/>
          <w:lang w:eastAsia="ru-RU"/>
        </w:rPr>
        <w:lastRenderedPageBreak/>
        <w:t xml:space="preserve">изучении дебютов и основ позиционной игры, особенно при изучении типовых позиций миттельшпиля и эндшпиля.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При изучении дебютной теории основным методом является </w:t>
      </w:r>
      <w:proofErr w:type="spellStart"/>
      <w:r w:rsidRPr="001C1B58">
        <w:rPr>
          <w:rFonts w:ascii="Times New Roman" w:eastAsia="Times New Roman" w:hAnsi="Times New Roman" w:cs="Times New Roman"/>
          <w:b/>
          <w:i/>
          <w:color w:val="000000"/>
          <w:sz w:val="24"/>
          <w:lang w:eastAsia="ru-RU"/>
        </w:rPr>
        <w:t>частичнопоисковый</w:t>
      </w:r>
      <w:proofErr w:type="spellEnd"/>
      <w:r w:rsidRPr="001C1B58">
        <w:rPr>
          <w:rFonts w:ascii="Times New Roman" w:eastAsia="Times New Roman" w:hAnsi="Times New Roman" w:cs="Times New Roman"/>
          <w:color w:val="000000"/>
          <w:sz w:val="24"/>
          <w:u w:val="single" w:color="000000"/>
          <w:lang w:eastAsia="ru-RU"/>
        </w:rPr>
        <w:t xml:space="preserve">. </w:t>
      </w:r>
      <w:r w:rsidRPr="001C1B58">
        <w:rPr>
          <w:rFonts w:ascii="Times New Roman" w:eastAsia="Times New Roman" w:hAnsi="Times New Roman" w:cs="Times New Roman"/>
          <w:color w:val="000000"/>
          <w:sz w:val="24"/>
          <w:lang w:eastAsia="ru-RU"/>
        </w:rPr>
        <w:t xml:space="preserve">Наиболее эффективно изучение дебютной теории осуществляется в том случае, когда большую часть работы ребенок проделывает самостоятельно.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На более поздних этапах в обучении применяется </w:t>
      </w:r>
      <w:r w:rsidRPr="001C1B58">
        <w:rPr>
          <w:rFonts w:ascii="Times New Roman" w:eastAsia="Times New Roman" w:hAnsi="Times New Roman" w:cs="Times New Roman"/>
          <w:b/>
          <w:i/>
          <w:color w:val="000000"/>
          <w:sz w:val="24"/>
          <w:lang w:eastAsia="ru-RU"/>
        </w:rPr>
        <w:t>творческий метод</w:t>
      </w:r>
      <w:r w:rsidRPr="001C1B58">
        <w:rPr>
          <w:rFonts w:ascii="Times New Roman" w:eastAsia="Times New Roman" w:hAnsi="Times New Roman" w:cs="Times New Roman"/>
          <w:color w:val="000000"/>
          <w:sz w:val="24"/>
          <w:lang w:eastAsia="ru-RU"/>
        </w:rPr>
        <w:t xml:space="preserve">, для совершенствования тактического мастерства учащихся (самостоятельное составление позиций, предусматривающих определенные тактические удары, мат в определенное количество ходов и т.д.).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Метод проблемного обучения</w:t>
      </w:r>
      <w:r w:rsidRPr="001C1B58">
        <w:rPr>
          <w:rFonts w:ascii="Times New Roman" w:eastAsia="Times New Roman" w:hAnsi="Times New Roman" w:cs="Times New Roman"/>
          <w:color w:val="000000"/>
          <w:sz w:val="24"/>
          <w:lang w:eastAsia="ru-RU"/>
        </w:rPr>
        <w:t xml:space="preserve">. Разбор партий мастеров разных направлений, творческое их осмысление помогает ребенку выработать свой собственный подход к игре.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Использование этих методов предусматривает, прежде всего, обеспечение самостоятельности детей в поисках решения самых разнообразных задач. </w:t>
      </w:r>
    </w:p>
    <w:p w:rsidR="001C1B58" w:rsidRPr="001C1B58" w:rsidRDefault="001C1B58" w:rsidP="001826C0">
      <w:pPr>
        <w:spacing w:after="5" w:line="240" w:lineRule="auto"/>
        <w:ind w:left="717" w:hanging="1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w:t>
      </w:r>
      <w:r w:rsidRPr="001C1B58">
        <w:rPr>
          <w:rFonts w:ascii="Times New Roman" w:eastAsia="Times New Roman" w:hAnsi="Times New Roman" w:cs="Times New Roman"/>
          <w:b/>
          <w:i/>
          <w:color w:val="000000"/>
          <w:sz w:val="24"/>
          <w:lang w:eastAsia="ru-RU"/>
        </w:rPr>
        <w:t>Основные формы и средства обучения:</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Практическая игра.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Решение шахматных задач, комбинаций и этюдов.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Дидактические игры и задания, игровые упражнения; </w:t>
      </w:r>
    </w:p>
    <w:p w:rsidR="001C1B58" w:rsidRPr="001C1B58" w:rsidRDefault="001C1B58" w:rsidP="001826C0">
      <w:pPr>
        <w:numPr>
          <w:ilvl w:val="0"/>
          <w:numId w:val="1"/>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Теоретические занятия, шахматные игры, шахматные дидактические игрушки. </w:t>
      </w:r>
      <w:r w:rsidRPr="001C1B58">
        <w:rPr>
          <w:rFonts w:ascii="Segoe UI Symbol" w:eastAsia="Segoe UI Symbol" w:hAnsi="Segoe UI Symbol" w:cs="Segoe UI Symbol"/>
          <w:color w:val="000000"/>
          <w:sz w:val="20"/>
          <w:lang w:eastAsia="ru-RU"/>
        </w:rPr>
        <w:t>•</w:t>
      </w:r>
      <w:r w:rsidRPr="001C1B58">
        <w:rPr>
          <w:rFonts w:ascii="Arial" w:eastAsia="Arial" w:hAnsi="Arial" w:cs="Arial"/>
          <w:color w:val="000000"/>
          <w:sz w:val="20"/>
          <w:lang w:eastAsia="ru-RU"/>
        </w:rPr>
        <w:t xml:space="preserve"> </w:t>
      </w:r>
      <w:r w:rsidRPr="001C1B58">
        <w:rPr>
          <w:rFonts w:ascii="Times New Roman" w:eastAsia="Times New Roman" w:hAnsi="Times New Roman" w:cs="Times New Roman"/>
          <w:color w:val="000000"/>
          <w:sz w:val="24"/>
          <w:lang w:eastAsia="ru-RU"/>
        </w:rPr>
        <w:t xml:space="preserve">Участие в турнирах и соревнованиях. </w:t>
      </w:r>
    </w:p>
    <w:p w:rsidR="001C1B58" w:rsidRPr="001C1B58" w:rsidRDefault="001C1B58" w:rsidP="001826C0">
      <w:pPr>
        <w:spacing w:after="26" w:line="240" w:lineRule="auto"/>
        <w:ind w:left="722"/>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keepNext/>
        <w:keepLines/>
        <w:spacing w:after="5" w:line="240" w:lineRule="auto"/>
        <w:ind w:left="717" w:hanging="10"/>
        <w:outlineLvl w:val="1"/>
        <w:rPr>
          <w:rFonts w:ascii="Times New Roman" w:eastAsia="Times New Roman" w:hAnsi="Times New Roman" w:cs="Times New Roman"/>
          <w:b/>
          <w:i/>
          <w:color w:val="000000"/>
          <w:sz w:val="24"/>
          <w:lang w:eastAsia="ru-RU"/>
        </w:rPr>
      </w:pPr>
      <w:r w:rsidRPr="001C1B58">
        <w:rPr>
          <w:rFonts w:ascii="Times New Roman" w:eastAsia="Times New Roman" w:hAnsi="Times New Roman" w:cs="Times New Roman"/>
          <w:b/>
          <w:i/>
          <w:color w:val="000000"/>
          <w:sz w:val="24"/>
          <w:lang w:eastAsia="ru-RU"/>
        </w:rPr>
        <w:t>Содержание теоретического раздела программы</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Начальный курс по обучению игре в шахматы максимально прост и доступен младшим школьникам. Большое значение при изучении шахматного курса имеет специально организованная игровая деятельность, использование приема обыгрывания учебных заданий, создания игровых ситуаций.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Особенность программы в том, что на </w:t>
      </w:r>
      <w:r w:rsidRPr="001C1B58">
        <w:rPr>
          <w:rFonts w:ascii="Times New Roman" w:eastAsia="Times New Roman" w:hAnsi="Times New Roman" w:cs="Times New Roman"/>
          <w:b/>
          <w:i/>
          <w:color w:val="000000"/>
          <w:sz w:val="24"/>
          <w:lang w:eastAsia="ru-RU"/>
        </w:rPr>
        <w:t>первом</w:t>
      </w:r>
      <w:r w:rsidRPr="001C1B58">
        <w:rPr>
          <w:rFonts w:ascii="Times New Roman" w:eastAsia="Times New Roman" w:hAnsi="Times New Roman" w:cs="Times New Roman"/>
          <w:color w:val="000000"/>
          <w:sz w:val="24"/>
          <w:lang w:eastAsia="ru-RU"/>
        </w:rPr>
        <w:t xml:space="preserve"> году обучения ребенок делает первые шаги в мире шахмат. Учащиеся знакомятся с историей возникновения шахматной игры, шахматной доской, фигурами, учатся выполнять различные дидактические задания, разыгрывать положения с ограниченным количеством фигур, блоки игровых позиций на отдельных фрагментах доски.  Большое место отводится изучению "</w:t>
      </w:r>
      <w:proofErr w:type="spellStart"/>
      <w:r w:rsidRPr="001C1B58">
        <w:rPr>
          <w:rFonts w:ascii="Times New Roman" w:eastAsia="Times New Roman" w:hAnsi="Times New Roman" w:cs="Times New Roman"/>
          <w:color w:val="000000"/>
          <w:sz w:val="24"/>
          <w:lang w:eastAsia="ru-RU"/>
        </w:rPr>
        <w:t>доматового</w:t>
      </w:r>
      <w:proofErr w:type="spellEnd"/>
      <w:r w:rsidRPr="001C1B58">
        <w:rPr>
          <w:rFonts w:ascii="Times New Roman" w:eastAsia="Times New Roman" w:hAnsi="Times New Roman" w:cs="Times New Roman"/>
          <w:color w:val="000000"/>
          <w:sz w:val="24"/>
          <w:lang w:eastAsia="ru-RU"/>
        </w:rPr>
        <w:t xml:space="preserve">" периода игры.   На занятиях используется материал, вызывающий особый интерес у детей: загадки, стихи, сказки песни о шахматах, шахматные миниатюры и инсценировки. Ключевым моментом занятий является деятельность самих детей, в которой они наблюдают за передвижением фигур на доске, сравнивают силу фигур и их позицию, делают выводы, выясняют закономерности, делают свои первые шаги на шахматной доске.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Содержание </w:t>
      </w:r>
      <w:r w:rsidRPr="001C1B58">
        <w:rPr>
          <w:rFonts w:ascii="Times New Roman" w:eastAsia="Times New Roman" w:hAnsi="Times New Roman" w:cs="Times New Roman"/>
          <w:b/>
          <w:i/>
          <w:color w:val="000000"/>
          <w:sz w:val="24"/>
          <w:lang w:eastAsia="ru-RU"/>
        </w:rPr>
        <w:t xml:space="preserve">второго </w:t>
      </w:r>
      <w:r w:rsidRPr="001C1B58">
        <w:rPr>
          <w:rFonts w:ascii="Times New Roman" w:eastAsia="Times New Roman" w:hAnsi="Times New Roman" w:cs="Times New Roman"/>
          <w:color w:val="000000"/>
          <w:sz w:val="24"/>
          <w:lang w:eastAsia="ru-RU"/>
        </w:rPr>
        <w:t>года</w:t>
      </w:r>
      <w:r w:rsidRPr="001C1B58">
        <w:rPr>
          <w:rFonts w:ascii="Times New Roman" w:eastAsia="Times New Roman" w:hAnsi="Times New Roman" w:cs="Times New Roman"/>
          <w:b/>
          <w:i/>
          <w:color w:val="000000"/>
          <w:sz w:val="24"/>
          <w:lang w:eastAsia="ru-RU"/>
        </w:rPr>
        <w:t xml:space="preserve"> </w:t>
      </w:r>
      <w:r w:rsidRPr="001C1B58">
        <w:rPr>
          <w:rFonts w:ascii="Times New Roman" w:eastAsia="Times New Roman" w:hAnsi="Times New Roman" w:cs="Times New Roman"/>
          <w:color w:val="000000"/>
          <w:sz w:val="24"/>
          <w:lang w:eastAsia="ru-RU"/>
        </w:rPr>
        <w:t xml:space="preserve">обучения  включает непосредственно обучение  шахматной игре, освоение правил игры в шахматы, а так же знакомятся с шахматной нотацией, творчеством выдающихся шахматистов.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Третий – четвертый</w:t>
      </w:r>
      <w:r w:rsidRPr="001C1B58">
        <w:rPr>
          <w:rFonts w:ascii="Times New Roman" w:eastAsia="Times New Roman" w:hAnsi="Times New Roman" w:cs="Times New Roman"/>
          <w:color w:val="000000"/>
          <w:sz w:val="24"/>
          <w:lang w:eastAsia="ru-RU"/>
        </w:rPr>
        <w:t xml:space="preserve"> год обучения предполагают обучению решения шахматных задач.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На занятиях используются обучающие плакаты, диаграммы задачи для самостоятельного решения, загадки, головоломки по темам, лабиринты на шахматной доске, кроссворды, ребусы, шахматное лото, викторины и др., решение которых дают не только информацию о какой-либо фигуре, но и представление об ее игровых возможностях и ограничениях. Кроме этого учащимся предлагаются темы для самостоятельного изучения: «Ферзь против пешки», «Ферзь против короля» и др., занимательные рассказы из истории шахмат, тесты для проверки  полученных знаний.                      </w:t>
      </w:r>
    </w:p>
    <w:p w:rsidR="001C1B58" w:rsidRPr="001C1B58" w:rsidRDefault="001C1B58" w:rsidP="001826C0">
      <w:pPr>
        <w:spacing w:after="5" w:line="240" w:lineRule="auto"/>
        <w:ind w:left="717" w:hanging="1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Результаты образовательной деятельности:</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2"/>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 </w:t>
      </w:r>
    </w:p>
    <w:p w:rsidR="001C1B58" w:rsidRPr="001C1B58" w:rsidRDefault="001C1B58" w:rsidP="001826C0">
      <w:pPr>
        <w:numPr>
          <w:ilvl w:val="0"/>
          <w:numId w:val="2"/>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Приобретение теоретических знаний и практических навыков в шахматной игре. </w:t>
      </w:r>
    </w:p>
    <w:p w:rsidR="001C1B58" w:rsidRPr="001C1B58" w:rsidRDefault="001C1B58" w:rsidP="001826C0">
      <w:pPr>
        <w:numPr>
          <w:ilvl w:val="0"/>
          <w:numId w:val="2"/>
        </w:numPr>
        <w:spacing w:after="12" w:line="240" w:lineRule="auto"/>
        <w:ind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Освоение новых видов деятельности (дидактические игры и задания, игровые упражнения, соревнования).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lastRenderedPageBreak/>
        <w:t>Конечным результатом обучения</w:t>
      </w:r>
      <w:r w:rsidRPr="001C1B58">
        <w:rPr>
          <w:rFonts w:ascii="Times New Roman" w:eastAsia="Times New Roman" w:hAnsi="Times New Roman" w:cs="Times New Roman"/>
          <w:color w:val="000000"/>
          <w:sz w:val="24"/>
          <w:lang w:eastAsia="ru-RU"/>
        </w:rPr>
        <w:t xml:space="preserve"> считается умение сыграть по правилам  шахматную партию от начала до конца. Это предполагает определенную прочность знаний и умение применять их на практике. </w:t>
      </w:r>
    </w:p>
    <w:p w:rsidR="001C1B58" w:rsidRPr="001C1B58" w:rsidRDefault="001C1B58" w:rsidP="001826C0">
      <w:pPr>
        <w:keepNext/>
        <w:keepLines/>
        <w:spacing w:after="5" w:line="240" w:lineRule="auto"/>
        <w:ind w:left="717" w:hanging="10"/>
        <w:outlineLvl w:val="1"/>
        <w:rPr>
          <w:rFonts w:ascii="Times New Roman" w:eastAsia="Times New Roman" w:hAnsi="Times New Roman" w:cs="Times New Roman"/>
          <w:b/>
          <w:i/>
          <w:color w:val="000000"/>
          <w:sz w:val="24"/>
          <w:lang w:eastAsia="ru-RU"/>
        </w:rPr>
      </w:pPr>
      <w:r w:rsidRPr="001C1B58">
        <w:rPr>
          <w:rFonts w:ascii="Times New Roman" w:eastAsia="Times New Roman" w:hAnsi="Times New Roman" w:cs="Times New Roman"/>
          <w:b/>
          <w:i/>
          <w:color w:val="000000"/>
          <w:sz w:val="24"/>
          <w:lang w:eastAsia="ru-RU"/>
        </w:rPr>
        <w:t>Формы контроля</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Применяемые методы педагогического контроля и наблюдения, позволяют контролировать и корректировать работу программы на всём  её протяжении и реализации. Это дает возможность отслеживать динамику роста знаний, умений и навыков, позволяет строить для каждого ребенка его индивидуальный путь развития. На основе полученной информации педагог вносит соответствующие коррективы в учебный процесс. Контроль эффективности осуществляется при выполнении диагностических заданий и упражнений, с помощью тестов,</w:t>
      </w:r>
      <w:r w:rsidRPr="001C1B58">
        <w:rPr>
          <w:rFonts w:ascii="Times New Roman" w:eastAsia="Times New Roman" w:hAnsi="Times New Roman" w:cs="Times New Roman"/>
          <w:b/>
          <w:color w:val="000000"/>
          <w:sz w:val="24"/>
          <w:lang w:eastAsia="ru-RU"/>
        </w:rPr>
        <w:t xml:space="preserve"> </w:t>
      </w:r>
      <w:r w:rsidRPr="001C1B58">
        <w:rPr>
          <w:rFonts w:ascii="Times New Roman" w:eastAsia="Times New Roman" w:hAnsi="Times New Roman" w:cs="Times New Roman"/>
          <w:color w:val="000000"/>
          <w:sz w:val="24"/>
          <w:lang w:eastAsia="ru-RU"/>
        </w:rPr>
        <w:t xml:space="preserve">фронтальных и индивидуальных опросов, наблюдений. Контрольные испытания проводятся в торжественной соревновательной обстановке. </w:t>
      </w:r>
    </w:p>
    <w:p w:rsidR="001C1B58" w:rsidRDefault="001C1B58" w:rsidP="001826C0">
      <w:pPr>
        <w:spacing w:line="240" w:lineRule="auto"/>
      </w:pPr>
    </w:p>
    <w:p w:rsidR="001C1B58" w:rsidRPr="001C1B58" w:rsidRDefault="003F6D49" w:rsidP="001826C0">
      <w:pPr>
        <w:spacing w:after="27" w:line="240" w:lineRule="auto"/>
        <w:ind w:left="717" w:hanging="10"/>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7 класс (17</w:t>
      </w:r>
      <w:r w:rsidR="001C1B58" w:rsidRPr="001C1B58">
        <w:rPr>
          <w:rFonts w:ascii="Times New Roman" w:eastAsia="Times New Roman" w:hAnsi="Times New Roman" w:cs="Times New Roman"/>
          <w:b/>
          <w:color w:val="000000"/>
          <w:sz w:val="24"/>
          <w:lang w:eastAsia="ru-RU"/>
        </w:rPr>
        <w:t xml:space="preserve"> часов</w:t>
      </w:r>
      <w:proofErr w:type="gramStart"/>
      <w:r w:rsidR="001C1B58" w:rsidRPr="001C1B58">
        <w:rPr>
          <w:rFonts w:ascii="Times New Roman" w:eastAsia="Times New Roman" w:hAnsi="Times New Roman" w:cs="Times New Roman"/>
          <w:b/>
          <w:color w:val="000000"/>
          <w:sz w:val="24"/>
          <w:lang w:eastAsia="ru-RU"/>
        </w:rPr>
        <w:t xml:space="preserve"> )</w:t>
      </w:r>
      <w:proofErr w:type="gramEnd"/>
      <w:r w:rsidR="001C1B58"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spacing w:after="12" w:line="240" w:lineRule="auto"/>
        <w:ind w:left="-1" w:firstLine="712"/>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w:t>
      </w:r>
      <w:r w:rsidRPr="001C1B58">
        <w:rPr>
          <w:rFonts w:ascii="Times New Roman" w:eastAsia="Times New Roman" w:hAnsi="Times New Roman" w:cs="Times New Roman"/>
          <w:b/>
          <w:color w:val="000000"/>
          <w:sz w:val="24"/>
          <w:lang w:eastAsia="ru-RU"/>
        </w:rPr>
        <w:t>1. Основы дебюта.</w:t>
      </w:r>
      <w:r w:rsidRPr="001C1B58">
        <w:rPr>
          <w:rFonts w:ascii="Times New Roman" w:eastAsia="Times New Roman" w:hAnsi="Times New Roman" w:cs="Times New Roman"/>
          <w:color w:val="000000"/>
          <w:sz w:val="24"/>
          <w:lang w:eastAsia="ru-RU"/>
        </w:rPr>
        <w:t xml:space="preserve"> Двух- и трехходовые партии. Невыгодность раннего ввода в игру ладей и ферзя. Игра на мат с первых ходов. Детский мат и защита от него. Игра против “</w:t>
      </w:r>
      <w:proofErr w:type="spellStart"/>
      <w:r w:rsidRPr="001C1B58">
        <w:rPr>
          <w:rFonts w:ascii="Times New Roman" w:eastAsia="Times New Roman" w:hAnsi="Times New Roman" w:cs="Times New Roman"/>
          <w:color w:val="000000"/>
          <w:sz w:val="24"/>
          <w:lang w:eastAsia="ru-RU"/>
        </w:rPr>
        <w:t>повторюшки-хрюшки</w:t>
      </w:r>
      <w:proofErr w:type="spellEnd"/>
      <w:r w:rsidRPr="001C1B58">
        <w:rPr>
          <w:rFonts w:ascii="Times New Roman" w:eastAsia="Times New Roman" w:hAnsi="Times New Roman" w:cs="Times New Roman"/>
          <w:color w:val="000000"/>
          <w:sz w:val="24"/>
          <w:lang w:eastAsia="ru-RU"/>
        </w:rPr>
        <w:t>”. Принципы игры в дебюте. Быстрейшее развитие фигур. Понятие о темпе. Гамбиты. Наказание “</w:t>
      </w:r>
      <w:proofErr w:type="spellStart"/>
      <w:r w:rsidRPr="001C1B58">
        <w:rPr>
          <w:rFonts w:ascii="Times New Roman" w:eastAsia="Times New Roman" w:hAnsi="Times New Roman" w:cs="Times New Roman"/>
          <w:color w:val="000000"/>
          <w:sz w:val="24"/>
          <w:lang w:eastAsia="ru-RU"/>
        </w:rPr>
        <w:t>пешкоедов</w:t>
      </w:r>
      <w:proofErr w:type="spellEnd"/>
      <w:r w:rsidRPr="001C1B58">
        <w:rPr>
          <w:rFonts w:ascii="Times New Roman" w:eastAsia="Times New Roman" w:hAnsi="Times New Roman" w:cs="Times New Roman"/>
          <w:color w:val="000000"/>
          <w:sz w:val="24"/>
          <w:lang w:eastAsia="ru-RU"/>
        </w:rPr>
        <w:t xml:space="preserve">”. Борьба за центр. Безопасная позиция короля. Гармоничное пешечное расположение. Связка в дебюте. Коротко о дебютах. </w:t>
      </w:r>
      <w:r w:rsidRPr="001C1B58">
        <w:rPr>
          <w:rFonts w:ascii="Times New Roman" w:eastAsia="Times New Roman" w:hAnsi="Times New Roman" w:cs="Times New Roman"/>
          <w:b/>
          <w:i/>
          <w:color w:val="000000"/>
          <w:sz w:val="24"/>
          <w:lang w:eastAsia="ru-RU"/>
        </w:rPr>
        <w:t>Дидактические задания</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“Мат в 1 ход”, “Поставь мат в 1 ход </w:t>
      </w:r>
      <w:proofErr w:type="spellStart"/>
      <w:r w:rsidRPr="001C1B58">
        <w:rPr>
          <w:rFonts w:ascii="Times New Roman" w:eastAsia="Times New Roman" w:hAnsi="Times New Roman" w:cs="Times New Roman"/>
          <w:color w:val="000000"/>
          <w:sz w:val="24"/>
          <w:lang w:eastAsia="ru-RU"/>
        </w:rPr>
        <w:t>нерокированному</w:t>
      </w:r>
      <w:proofErr w:type="spellEnd"/>
      <w:r w:rsidRPr="001C1B58">
        <w:rPr>
          <w:rFonts w:ascii="Times New Roman" w:eastAsia="Times New Roman" w:hAnsi="Times New Roman" w:cs="Times New Roman"/>
          <w:color w:val="000000"/>
          <w:sz w:val="24"/>
          <w:lang w:eastAsia="ru-RU"/>
        </w:rPr>
        <w:t xml:space="preserve"> королю”, “Поставь детский мат” Белые или черные начинают и объявляют противнику мат в 1 ход.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“Поймай ладью”, “Поймай ферзя”. Здесь надо найти ход, после которого рано введенная в игру фигура противника неизбежно теряется или проигрывается за более слабую фигуру.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“Защита от мата” Требуется найти ход, позволяющий избежать мата в 1 ход (как правило, в данном разделе в отличие от второго года обучения таких ходов несколько).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“Выведи фигуру” Здесь определяется, какую фигуру на какое поле лучше развить.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“Поставить мат в 1 ход “</w:t>
      </w:r>
      <w:proofErr w:type="spellStart"/>
      <w:r w:rsidRPr="001C1B58">
        <w:rPr>
          <w:rFonts w:ascii="Times New Roman" w:eastAsia="Times New Roman" w:hAnsi="Times New Roman" w:cs="Times New Roman"/>
          <w:color w:val="000000"/>
          <w:sz w:val="24"/>
          <w:lang w:eastAsia="ru-RU"/>
        </w:rPr>
        <w:t>повторюшке</w:t>
      </w:r>
      <w:proofErr w:type="spellEnd"/>
      <w:r w:rsidRPr="001C1B58">
        <w:rPr>
          <w:rFonts w:ascii="Times New Roman" w:eastAsia="Times New Roman" w:hAnsi="Times New Roman" w:cs="Times New Roman"/>
          <w:color w:val="000000"/>
          <w:sz w:val="24"/>
          <w:lang w:eastAsia="ru-RU"/>
        </w:rPr>
        <w:t xml:space="preserve">”. Требуется объявить мат противнику, который слепо копирует ваши ходы.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“Мат в 2 хода”. В учебных положениях белые начинают и дают черным мат в 2 хода.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“Выигрыш материала”, “Накажи “</w:t>
      </w:r>
      <w:proofErr w:type="spellStart"/>
      <w:r w:rsidRPr="001C1B58">
        <w:rPr>
          <w:rFonts w:ascii="Times New Roman" w:eastAsia="Times New Roman" w:hAnsi="Times New Roman" w:cs="Times New Roman"/>
          <w:color w:val="000000"/>
          <w:sz w:val="24"/>
          <w:lang w:eastAsia="ru-RU"/>
        </w:rPr>
        <w:t>пешкоеда</w:t>
      </w:r>
      <w:proofErr w:type="spellEnd"/>
      <w:r w:rsidRPr="001C1B58">
        <w:rPr>
          <w:rFonts w:ascii="Times New Roman" w:eastAsia="Times New Roman" w:hAnsi="Times New Roman" w:cs="Times New Roman"/>
          <w:color w:val="000000"/>
          <w:sz w:val="24"/>
          <w:lang w:eastAsia="ru-RU"/>
        </w:rPr>
        <w:t xml:space="preserve">”. Надо провести маневр, позволяющий получить материальное преимущество.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“Можно ли побить пешку?”. Требуется определить, не приведет ли выигрыш пешки к проигрышу материала или мату. </w:t>
      </w:r>
    </w:p>
    <w:p w:rsidR="001C1B58" w:rsidRPr="001C1B58" w:rsidRDefault="001C1B58" w:rsidP="001826C0">
      <w:pPr>
        <w:numPr>
          <w:ilvl w:val="0"/>
          <w:numId w:val="3"/>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“Захвати центр”. Надо найти ход, ведущий к захвату центра. </w:t>
      </w:r>
    </w:p>
    <w:p w:rsidR="001C1B58" w:rsidRDefault="001C1B58" w:rsidP="001826C0">
      <w:pPr>
        <w:spacing w:line="240" w:lineRule="auto"/>
      </w:pPr>
    </w:p>
    <w:p w:rsidR="001C1B58" w:rsidRDefault="001C1B58"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6D38B0" w:rsidRDefault="006D38B0" w:rsidP="001826C0">
      <w:pPr>
        <w:spacing w:line="240" w:lineRule="auto"/>
      </w:pPr>
    </w:p>
    <w:p w:rsidR="001C1B58" w:rsidRPr="006D38B0" w:rsidRDefault="003F6D49" w:rsidP="006D38B0">
      <w:pPr>
        <w:pStyle w:val="a3"/>
        <w:numPr>
          <w:ilvl w:val="0"/>
          <w:numId w:val="8"/>
        </w:numPr>
        <w:spacing w:after="2" w:line="240" w:lineRule="auto"/>
        <w:ind w:right="1200"/>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класс (17</w:t>
      </w:r>
      <w:r w:rsidR="001C1B58" w:rsidRPr="001C1B58">
        <w:rPr>
          <w:rFonts w:ascii="Times New Roman" w:eastAsia="Times New Roman" w:hAnsi="Times New Roman" w:cs="Times New Roman"/>
          <w:b/>
          <w:color w:val="000000"/>
          <w:sz w:val="24"/>
          <w:lang w:eastAsia="ru-RU"/>
        </w:rPr>
        <w:t xml:space="preserve">часов) </w:t>
      </w:r>
    </w:p>
    <w:p w:rsidR="006245D0" w:rsidRDefault="006245D0" w:rsidP="001826C0">
      <w:pPr>
        <w:spacing w:after="0" w:line="240" w:lineRule="auto"/>
        <w:ind w:left="-1702" w:right="8643"/>
        <w:rPr>
          <w:rFonts w:ascii="Times New Roman" w:eastAsia="Times New Roman" w:hAnsi="Times New Roman" w:cs="Times New Roman"/>
          <w:color w:val="000000"/>
          <w:sz w:val="24"/>
          <w:lang w:eastAsia="ru-RU"/>
        </w:rPr>
      </w:pPr>
    </w:p>
    <w:tbl>
      <w:tblPr>
        <w:tblStyle w:val="TableGrid"/>
        <w:tblW w:w="9777" w:type="dxa"/>
        <w:tblInd w:w="-527" w:type="dxa"/>
        <w:tblCellMar>
          <w:top w:w="14" w:type="dxa"/>
          <w:left w:w="106" w:type="dxa"/>
          <w:right w:w="77" w:type="dxa"/>
        </w:tblCellMar>
        <w:tblLook w:val="04A0"/>
      </w:tblPr>
      <w:tblGrid>
        <w:gridCol w:w="425"/>
        <w:gridCol w:w="6352"/>
        <w:gridCol w:w="733"/>
        <w:gridCol w:w="1116"/>
        <w:gridCol w:w="1151"/>
      </w:tblGrid>
      <w:tr w:rsidR="006245D0" w:rsidRPr="001C1B58" w:rsidTr="006D38B0">
        <w:trPr>
          <w:trHeight w:val="827"/>
        </w:trPr>
        <w:tc>
          <w:tcPr>
            <w:tcW w:w="203" w:type="dxa"/>
            <w:tcBorders>
              <w:top w:val="single" w:sz="4" w:space="0" w:color="000000"/>
              <w:left w:val="single" w:sz="4" w:space="0" w:color="000000"/>
              <w:bottom w:val="single" w:sz="4" w:space="0" w:color="000000"/>
              <w:right w:val="single" w:sz="4" w:space="0" w:color="000000"/>
            </w:tcBorders>
          </w:tcPr>
          <w:p w:rsidR="006245D0" w:rsidRDefault="006245D0" w:rsidP="001826C0">
            <w:pPr>
              <w:ind w:left="2"/>
              <w:rPr>
                <w:rFonts w:ascii="Times New Roman" w:eastAsia="Times New Roman" w:hAnsi="Times New Roman" w:cs="Times New Roman"/>
                <w:color w:val="000000"/>
                <w:sz w:val="24"/>
              </w:rPr>
            </w:pPr>
          </w:p>
        </w:tc>
        <w:tc>
          <w:tcPr>
            <w:tcW w:w="6537" w:type="dxa"/>
            <w:tcBorders>
              <w:top w:val="single" w:sz="4" w:space="0" w:color="000000"/>
              <w:left w:val="single" w:sz="4" w:space="0" w:color="000000"/>
              <w:bottom w:val="single" w:sz="4" w:space="0" w:color="000000"/>
              <w:right w:val="single" w:sz="4" w:space="0" w:color="000000"/>
            </w:tcBorders>
          </w:tcPr>
          <w:p w:rsidR="006245D0" w:rsidRPr="003F6D49" w:rsidRDefault="006245D0" w:rsidP="006245D0">
            <w:pPr>
              <w:ind w:right="1156"/>
              <w:rPr>
                <w:rFonts w:ascii="Times New Roman" w:hAnsi="Times New Roman" w:cs="Times New Roman"/>
              </w:rPr>
            </w:pPr>
            <w:r w:rsidRPr="003F6D49">
              <w:rPr>
                <w:rFonts w:ascii="Times New Roman" w:hAnsi="Times New Roman" w:cs="Times New Roman"/>
                <w:b/>
              </w:rPr>
              <w:t xml:space="preserve">Содержание </w:t>
            </w:r>
            <w:proofErr w:type="gramStart"/>
            <w:r w:rsidRPr="003F6D49">
              <w:rPr>
                <w:rFonts w:ascii="Times New Roman" w:hAnsi="Times New Roman" w:cs="Times New Roman"/>
              </w:rPr>
              <w:t xml:space="preserve">( </w:t>
            </w:r>
            <w:proofErr w:type="gramEnd"/>
            <w:r w:rsidRPr="003F6D49">
              <w:rPr>
                <w:rFonts w:ascii="Times New Roman" w:hAnsi="Times New Roman" w:cs="Times New Roman"/>
              </w:rPr>
              <w:t>разделы, темы урока)</w:t>
            </w:r>
          </w:p>
        </w:tc>
        <w:tc>
          <w:tcPr>
            <w:tcW w:w="733" w:type="dxa"/>
            <w:tcBorders>
              <w:top w:val="single" w:sz="4" w:space="0" w:color="000000"/>
              <w:left w:val="single" w:sz="4" w:space="0" w:color="000000"/>
              <w:bottom w:val="single" w:sz="4" w:space="0" w:color="000000"/>
              <w:right w:val="single" w:sz="4" w:space="0" w:color="000000"/>
            </w:tcBorders>
          </w:tcPr>
          <w:p w:rsidR="006245D0" w:rsidRDefault="006245D0" w:rsidP="001826C0">
            <w:pPr>
              <w:ind w:right="30"/>
              <w:jc w:val="center"/>
              <w:rPr>
                <w:rFonts w:ascii="Times New Roman" w:eastAsia="Times New Roman" w:hAnsi="Times New Roman" w:cs="Times New Roman"/>
                <w:color w:val="000000"/>
                <w:sz w:val="24"/>
              </w:rPr>
            </w:pPr>
            <w:r w:rsidRPr="003F6D49">
              <w:rPr>
                <w:rFonts w:ascii="Times New Roman" w:hAnsi="Times New Roman" w:cs="Times New Roman"/>
              </w:rPr>
              <w:t>Кол-во часов</w:t>
            </w:r>
          </w:p>
        </w:tc>
        <w:tc>
          <w:tcPr>
            <w:tcW w:w="1132" w:type="dxa"/>
            <w:tcBorders>
              <w:top w:val="single" w:sz="4" w:space="0" w:color="000000"/>
              <w:left w:val="single" w:sz="4" w:space="0" w:color="000000"/>
              <w:bottom w:val="single" w:sz="4" w:space="0" w:color="000000"/>
              <w:right w:val="single" w:sz="4" w:space="0" w:color="000000"/>
            </w:tcBorders>
          </w:tcPr>
          <w:p w:rsidR="006245D0" w:rsidRPr="001C1B58" w:rsidRDefault="006D38B0" w:rsidP="001826C0">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Дата по плану</w:t>
            </w:r>
          </w:p>
        </w:tc>
        <w:tc>
          <w:tcPr>
            <w:tcW w:w="1172" w:type="dxa"/>
            <w:tcBorders>
              <w:top w:val="single" w:sz="4" w:space="0" w:color="000000"/>
              <w:left w:val="single" w:sz="4" w:space="0" w:color="000000"/>
              <w:bottom w:val="single" w:sz="4" w:space="0" w:color="000000"/>
              <w:right w:val="single" w:sz="4" w:space="0" w:color="000000"/>
            </w:tcBorders>
          </w:tcPr>
          <w:p w:rsidR="006245D0" w:rsidRPr="001C1B58" w:rsidRDefault="006D38B0" w:rsidP="001826C0">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Дата факт.</w:t>
            </w:r>
          </w:p>
        </w:tc>
      </w:tr>
      <w:tr w:rsidR="006245D0" w:rsidRPr="001C1B58" w:rsidTr="006D38B0">
        <w:trPr>
          <w:trHeight w:val="827"/>
        </w:trPr>
        <w:tc>
          <w:tcPr>
            <w:tcW w:w="203" w:type="dxa"/>
            <w:tcBorders>
              <w:top w:val="single" w:sz="4" w:space="0" w:color="000000"/>
              <w:left w:val="single" w:sz="4" w:space="0" w:color="000000"/>
              <w:bottom w:val="single" w:sz="4" w:space="0" w:color="000000"/>
              <w:right w:val="single" w:sz="4" w:space="0" w:color="000000"/>
            </w:tcBorders>
          </w:tcPr>
          <w:p w:rsidR="006245D0" w:rsidRDefault="006245D0" w:rsidP="001826C0">
            <w:pPr>
              <w:ind w:left="2"/>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6537" w:type="dxa"/>
            <w:tcBorders>
              <w:top w:val="single" w:sz="4" w:space="0" w:color="000000"/>
              <w:left w:val="single" w:sz="4" w:space="0" w:color="000000"/>
              <w:bottom w:val="single" w:sz="4" w:space="0" w:color="000000"/>
              <w:right w:val="single" w:sz="4" w:space="0" w:color="000000"/>
            </w:tcBorders>
          </w:tcPr>
          <w:p w:rsidR="006245D0" w:rsidRPr="003F6D49" w:rsidRDefault="006245D0" w:rsidP="006245D0">
            <w:pPr>
              <w:ind w:right="1156"/>
              <w:rPr>
                <w:rFonts w:ascii="Times New Roman" w:hAnsi="Times New Roman" w:cs="Times New Roman"/>
              </w:rPr>
            </w:pPr>
            <w:r w:rsidRPr="003F6D49">
              <w:rPr>
                <w:rFonts w:ascii="Times New Roman" w:hAnsi="Times New Roman" w:cs="Times New Roman"/>
              </w:rPr>
              <w:t xml:space="preserve">Поля, горизонталь, вертикаль, диагональ, центр. Ходы фигур, взятие. </w:t>
            </w:r>
          </w:p>
          <w:p w:rsidR="006245D0" w:rsidRPr="003F6D49" w:rsidRDefault="006245D0" w:rsidP="006245D0">
            <w:pPr>
              <w:spacing w:after="21"/>
              <w:rPr>
                <w:rFonts w:ascii="Times New Roman" w:hAnsi="Times New Roman" w:cs="Times New Roman"/>
              </w:rPr>
            </w:pPr>
            <w:r w:rsidRPr="003F6D49">
              <w:rPr>
                <w:rFonts w:ascii="Times New Roman" w:hAnsi="Times New Roman" w:cs="Times New Roman"/>
              </w:rPr>
              <w:t>Рокировка</w:t>
            </w:r>
          </w:p>
        </w:tc>
        <w:tc>
          <w:tcPr>
            <w:tcW w:w="733"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ind w:right="3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1132"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rPr>
                <w:rFonts w:ascii="Times New Roman" w:eastAsia="Times New Roman" w:hAnsi="Times New Roman" w:cs="Times New Roman"/>
                <w:color w:val="000000"/>
                <w:sz w:val="24"/>
              </w:rPr>
            </w:pPr>
          </w:p>
        </w:tc>
        <w:tc>
          <w:tcPr>
            <w:tcW w:w="1172"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rPr>
                <w:rFonts w:ascii="Times New Roman" w:eastAsia="Times New Roman" w:hAnsi="Times New Roman" w:cs="Times New Roman"/>
                <w:color w:val="000000"/>
                <w:sz w:val="24"/>
              </w:rPr>
            </w:pPr>
          </w:p>
        </w:tc>
      </w:tr>
      <w:tr w:rsidR="006245D0" w:rsidRPr="001C1B58" w:rsidTr="006D38B0">
        <w:trPr>
          <w:trHeight w:val="827"/>
        </w:trPr>
        <w:tc>
          <w:tcPr>
            <w:tcW w:w="203"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ind w:left="2"/>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6537" w:type="dxa"/>
            <w:tcBorders>
              <w:top w:val="single" w:sz="4" w:space="0" w:color="000000"/>
              <w:left w:val="single" w:sz="4" w:space="0" w:color="000000"/>
              <w:bottom w:val="single" w:sz="4" w:space="0" w:color="000000"/>
              <w:right w:val="single" w:sz="4" w:space="0" w:color="000000"/>
            </w:tcBorders>
          </w:tcPr>
          <w:p w:rsidR="006245D0" w:rsidRPr="003F6D49" w:rsidRDefault="006245D0" w:rsidP="006245D0">
            <w:pPr>
              <w:spacing w:after="21"/>
              <w:rPr>
                <w:rFonts w:ascii="Times New Roman" w:hAnsi="Times New Roman" w:cs="Times New Roman"/>
              </w:rPr>
            </w:pPr>
            <w:r w:rsidRPr="003F6D49">
              <w:rPr>
                <w:rFonts w:ascii="Times New Roman" w:hAnsi="Times New Roman" w:cs="Times New Roman"/>
              </w:rPr>
              <w:t xml:space="preserve">Превращение пешки. Взятие на проходе. </w:t>
            </w:r>
          </w:p>
          <w:p w:rsidR="006245D0" w:rsidRPr="003F6D49" w:rsidRDefault="006245D0" w:rsidP="006245D0">
            <w:pPr>
              <w:spacing w:after="22"/>
              <w:rPr>
                <w:rFonts w:ascii="Times New Roman" w:hAnsi="Times New Roman" w:cs="Times New Roman"/>
              </w:rPr>
            </w:pPr>
            <w:r w:rsidRPr="003F6D49">
              <w:rPr>
                <w:rFonts w:ascii="Times New Roman" w:hAnsi="Times New Roman" w:cs="Times New Roman"/>
              </w:rPr>
              <w:t xml:space="preserve">Шах, мат, пат. </w:t>
            </w:r>
          </w:p>
          <w:p w:rsidR="006245D0" w:rsidRPr="001C1B58" w:rsidRDefault="006245D0" w:rsidP="006245D0">
            <w:pPr>
              <w:rPr>
                <w:rFonts w:ascii="Times New Roman" w:eastAsia="Times New Roman" w:hAnsi="Times New Roman" w:cs="Times New Roman"/>
                <w:color w:val="000000"/>
                <w:sz w:val="24"/>
              </w:rPr>
            </w:pPr>
            <w:r w:rsidRPr="003F6D49">
              <w:rPr>
                <w:rFonts w:ascii="Times New Roman" w:hAnsi="Times New Roman" w:cs="Times New Roman"/>
              </w:rPr>
              <w:t>Начальное положение.</w:t>
            </w:r>
          </w:p>
        </w:tc>
        <w:tc>
          <w:tcPr>
            <w:tcW w:w="733"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ind w:right="30"/>
              <w:jc w:val="center"/>
              <w:rPr>
                <w:rFonts w:ascii="Times New Roman" w:eastAsia="Times New Roman" w:hAnsi="Times New Roman" w:cs="Times New Roman"/>
                <w:color w:val="000000"/>
                <w:sz w:val="24"/>
              </w:rPr>
            </w:pPr>
          </w:p>
        </w:tc>
        <w:tc>
          <w:tcPr>
            <w:tcW w:w="1132"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rPr>
                <w:rFonts w:ascii="Times New Roman" w:eastAsia="Times New Roman" w:hAnsi="Times New Roman" w:cs="Times New Roman"/>
                <w:color w:val="000000"/>
                <w:sz w:val="24"/>
              </w:rPr>
            </w:pPr>
          </w:p>
        </w:tc>
        <w:tc>
          <w:tcPr>
            <w:tcW w:w="1172"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rPr>
                <w:rFonts w:ascii="Times New Roman" w:eastAsia="Times New Roman" w:hAnsi="Times New Roman" w:cs="Times New Roman"/>
                <w:color w:val="000000"/>
                <w:sz w:val="24"/>
              </w:rPr>
            </w:pPr>
          </w:p>
        </w:tc>
      </w:tr>
      <w:tr w:rsidR="006245D0" w:rsidRPr="001C1B58" w:rsidTr="006D38B0">
        <w:trPr>
          <w:trHeight w:val="827"/>
        </w:trPr>
        <w:tc>
          <w:tcPr>
            <w:tcW w:w="203"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ind w:left="2"/>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p>
        </w:tc>
        <w:tc>
          <w:tcPr>
            <w:tcW w:w="6537" w:type="dxa"/>
            <w:tcBorders>
              <w:top w:val="single" w:sz="4" w:space="0" w:color="000000"/>
              <w:left w:val="single" w:sz="4" w:space="0" w:color="000000"/>
              <w:bottom w:val="single" w:sz="4" w:space="0" w:color="000000"/>
              <w:right w:val="single" w:sz="4" w:space="0" w:color="000000"/>
            </w:tcBorders>
          </w:tcPr>
          <w:p w:rsidR="006245D0" w:rsidRPr="003F6D49" w:rsidRDefault="006245D0" w:rsidP="006245D0">
            <w:pPr>
              <w:spacing w:after="22"/>
              <w:rPr>
                <w:rFonts w:ascii="Times New Roman" w:hAnsi="Times New Roman" w:cs="Times New Roman"/>
              </w:rPr>
            </w:pPr>
            <w:r w:rsidRPr="003F6D49">
              <w:rPr>
                <w:rFonts w:ascii="Times New Roman" w:hAnsi="Times New Roman" w:cs="Times New Roman"/>
              </w:rPr>
              <w:t xml:space="preserve">Игровая практика. </w:t>
            </w:r>
          </w:p>
          <w:p w:rsidR="006245D0" w:rsidRPr="001C1B58" w:rsidRDefault="006245D0" w:rsidP="006245D0">
            <w:pPr>
              <w:rPr>
                <w:rFonts w:ascii="Times New Roman" w:eastAsia="Times New Roman" w:hAnsi="Times New Roman" w:cs="Times New Roman"/>
                <w:color w:val="000000"/>
                <w:sz w:val="24"/>
              </w:rPr>
            </w:pPr>
            <w:r w:rsidRPr="003F6D49">
              <w:rPr>
                <w:rFonts w:ascii="Times New Roman" w:hAnsi="Times New Roman" w:cs="Times New Roman"/>
              </w:rPr>
              <w:t>Шахматная нотация.</w:t>
            </w:r>
          </w:p>
        </w:tc>
        <w:tc>
          <w:tcPr>
            <w:tcW w:w="733"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ind w:right="3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1132"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rPr>
                <w:rFonts w:ascii="Times New Roman" w:eastAsia="Times New Roman" w:hAnsi="Times New Roman" w:cs="Times New Roman"/>
                <w:color w:val="000000"/>
                <w:sz w:val="24"/>
              </w:rPr>
            </w:pPr>
          </w:p>
        </w:tc>
        <w:tc>
          <w:tcPr>
            <w:tcW w:w="1172" w:type="dxa"/>
            <w:tcBorders>
              <w:top w:val="single" w:sz="4" w:space="0" w:color="000000"/>
              <w:left w:val="single" w:sz="4" w:space="0" w:color="000000"/>
              <w:bottom w:val="single" w:sz="4" w:space="0" w:color="000000"/>
              <w:right w:val="single" w:sz="4" w:space="0" w:color="000000"/>
            </w:tcBorders>
          </w:tcPr>
          <w:p w:rsidR="006245D0" w:rsidRPr="001C1B58" w:rsidRDefault="006245D0" w:rsidP="001826C0">
            <w:pPr>
              <w:rPr>
                <w:rFonts w:ascii="Times New Roman" w:eastAsia="Times New Roman" w:hAnsi="Times New Roman" w:cs="Times New Roman"/>
                <w:color w:val="000000"/>
                <w:sz w:val="24"/>
              </w:rPr>
            </w:pPr>
          </w:p>
        </w:tc>
      </w:tr>
      <w:tr w:rsidR="001C1B58" w:rsidRPr="001C1B58" w:rsidTr="006D38B0">
        <w:trPr>
          <w:trHeight w:val="827"/>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4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Обозначение горизонталей, вертикалей, полей.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Обозначение шахматных фигур и терминов. </w:t>
            </w:r>
          </w:p>
        </w:tc>
        <w:tc>
          <w:tcPr>
            <w:tcW w:w="73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000000"/>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000000"/>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838"/>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5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spacing w:after="2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Запись начального положения. </w:t>
            </w:r>
          </w:p>
          <w:p w:rsidR="001C1B58" w:rsidRPr="001C1B58" w:rsidRDefault="001C1B58" w:rsidP="001826C0">
            <w:pPr>
              <w:spacing w:after="2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Краткая и полная шахматная нотация.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Запись шахматной партии. </w:t>
            </w:r>
          </w:p>
        </w:tc>
        <w:tc>
          <w:tcPr>
            <w:tcW w:w="73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574"/>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6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spacing w:after="2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Ценность шахматных фигур.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Пример </w:t>
            </w:r>
            <w:proofErr w:type="spellStart"/>
            <w:r w:rsidRPr="001C1B58">
              <w:rPr>
                <w:rFonts w:ascii="Times New Roman" w:eastAsia="Times New Roman" w:hAnsi="Times New Roman" w:cs="Times New Roman"/>
                <w:color w:val="000000"/>
                <w:sz w:val="24"/>
              </w:rPr>
              <w:t>матования</w:t>
            </w:r>
            <w:proofErr w:type="spellEnd"/>
            <w:r w:rsidRPr="001C1B58">
              <w:rPr>
                <w:rFonts w:ascii="Times New Roman" w:eastAsia="Times New Roman" w:hAnsi="Times New Roman" w:cs="Times New Roman"/>
                <w:color w:val="000000"/>
                <w:sz w:val="24"/>
              </w:rPr>
              <w:t xml:space="preserve"> одинокого короля. </w:t>
            </w:r>
          </w:p>
        </w:tc>
        <w:tc>
          <w:tcPr>
            <w:tcW w:w="73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000000"/>
              <w:bottom w:val="single" w:sz="4" w:space="0" w:color="auto"/>
              <w:right w:val="single" w:sz="4" w:space="0" w:color="000000"/>
            </w:tcBorders>
            <w:vAlign w:val="bottom"/>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1312"/>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7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Решение учебных положений на мат в два хода без жертвы материала и с жертвой материала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Практика </w:t>
            </w:r>
            <w:proofErr w:type="spellStart"/>
            <w:r w:rsidRPr="001C1B58">
              <w:rPr>
                <w:rFonts w:ascii="Times New Roman" w:eastAsia="Times New Roman" w:hAnsi="Times New Roman" w:cs="Times New Roman"/>
                <w:color w:val="000000"/>
                <w:sz w:val="24"/>
              </w:rPr>
              <w:t>матования</w:t>
            </w:r>
            <w:proofErr w:type="spellEnd"/>
            <w:r w:rsidRPr="001C1B58">
              <w:rPr>
                <w:rFonts w:ascii="Times New Roman" w:eastAsia="Times New Roman" w:hAnsi="Times New Roman" w:cs="Times New Roman"/>
                <w:color w:val="000000"/>
                <w:sz w:val="24"/>
              </w:rPr>
              <w:t xml:space="preserve"> одинокого короля (игра в парах). Игровая практика с записью шахматной партии.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73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286"/>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b/>
                <w:color w:val="000000"/>
                <w:sz w:val="24"/>
              </w:rPr>
              <w:t xml:space="preserve">Основы дебюта </w:t>
            </w:r>
          </w:p>
        </w:tc>
        <w:tc>
          <w:tcPr>
            <w:tcW w:w="733" w:type="dxa"/>
            <w:tcBorders>
              <w:top w:val="single" w:sz="4" w:space="0" w:color="000000"/>
              <w:left w:val="single" w:sz="4" w:space="0" w:color="000000"/>
              <w:bottom w:val="single" w:sz="4" w:space="0" w:color="auto"/>
              <w:right w:val="single" w:sz="4" w:space="0" w:color="000000"/>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b/>
                <w:color w:val="000000"/>
                <w:sz w:val="24"/>
              </w:rPr>
              <w:t xml:space="preserve">10 </w:t>
            </w:r>
          </w:p>
        </w:tc>
        <w:tc>
          <w:tcPr>
            <w:tcW w:w="113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1402"/>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8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Двух- и трехходовые партии. Выявление причин поражения в них одной из сторон.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Решение задания “Мат в 1 ход”. Игровая практика. </w:t>
            </w:r>
          </w:p>
        </w:tc>
        <w:tc>
          <w:tcPr>
            <w:tcW w:w="73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1124"/>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9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Невыгодность раннего ввода в игру ладей и ферзя. </w:t>
            </w:r>
          </w:p>
          <w:p w:rsidR="001C1B58" w:rsidRPr="001C1B58" w:rsidRDefault="001C1B58" w:rsidP="001826C0">
            <w:pPr>
              <w:spacing w:after="2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Решение заданий “Поймай ладью”,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“Поймай ферзя”. Игровая практика.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auto"/>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1390"/>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10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spacing w:after="2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Игра “на мат” с первых ходов партии. </w:t>
            </w:r>
          </w:p>
          <w:p w:rsidR="001C1B58" w:rsidRPr="001C1B58" w:rsidRDefault="001C1B58" w:rsidP="001826C0">
            <w:pPr>
              <w:spacing w:after="2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Детский мат. Защита. </w:t>
            </w:r>
          </w:p>
          <w:p w:rsidR="001C1B58" w:rsidRPr="001C1B58" w:rsidRDefault="001C1B58" w:rsidP="001826C0">
            <w:pPr>
              <w:ind w:right="90"/>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Решение заданий. Игровая практика</w:t>
            </w:r>
            <w:proofErr w:type="gramStart"/>
            <w:r w:rsidRPr="001C1B58">
              <w:rPr>
                <w:rFonts w:ascii="Times New Roman" w:eastAsia="Times New Roman" w:hAnsi="Times New Roman" w:cs="Times New Roman"/>
                <w:color w:val="000000"/>
                <w:sz w:val="24"/>
              </w:rPr>
              <w:t xml:space="preserve"> К</w:t>
            </w:r>
            <w:proofErr w:type="gramEnd"/>
            <w:r w:rsidRPr="001C1B58">
              <w:rPr>
                <w:rFonts w:ascii="Times New Roman" w:eastAsia="Times New Roman" w:hAnsi="Times New Roman" w:cs="Times New Roman"/>
                <w:color w:val="000000"/>
                <w:sz w:val="24"/>
              </w:rPr>
              <w:t xml:space="preserve">ак отражать скороспелый дебютный наскок противника.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auto"/>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1400"/>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11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w:t>
            </w:r>
            <w:proofErr w:type="spellStart"/>
            <w:r w:rsidRPr="001C1B58">
              <w:rPr>
                <w:rFonts w:ascii="Times New Roman" w:eastAsia="Times New Roman" w:hAnsi="Times New Roman" w:cs="Times New Roman"/>
                <w:color w:val="000000"/>
                <w:sz w:val="24"/>
              </w:rPr>
              <w:t>Повторюшка-хрюшка</w:t>
            </w:r>
            <w:proofErr w:type="spellEnd"/>
            <w:r w:rsidRPr="001C1B58">
              <w:rPr>
                <w:rFonts w:ascii="Times New Roman" w:eastAsia="Times New Roman" w:hAnsi="Times New Roman" w:cs="Times New Roman"/>
                <w:color w:val="000000"/>
                <w:sz w:val="24"/>
              </w:rPr>
              <w:t>” (черные копируют ходы белых). Наказание “</w:t>
            </w:r>
            <w:proofErr w:type="spellStart"/>
            <w:r w:rsidRPr="001C1B58">
              <w:rPr>
                <w:rFonts w:ascii="Times New Roman" w:eastAsia="Times New Roman" w:hAnsi="Times New Roman" w:cs="Times New Roman"/>
                <w:color w:val="000000"/>
                <w:sz w:val="24"/>
              </w:rPr>
              <w:t>повторюшек</w:t>
            </w:r>
            <w:proofErr w:type="spellEnd"/>
            <w:r w:rsidRPr="001C1B58">
              <w:rPr>
                <w:rFonts w:ascii="Times New Roman" w:eastAsia="Times New Roman" w:hAnsi="Times New Roman" w:cs="Times New Roman"/>
                <w:color w:val="000000"/>
                <w:sz w:val="24"/>
              </w:rPr>
              <w:t xml:space="preserve">”.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Принципы игры в дебюте. Быстрейшее развитие фигур. Темпы. Гамбиты.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tcBorders>
              <w:top w:val="single" w:sz="4" w:space="0" w:color="auto"/>
              <w:left w:val="single" w:sz="4" w:space="0" w:color="auto"/>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840"/>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12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spacing w:after="46"/>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Наказание за несоблюдение принципа быстрейшего развития фигур.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w:t>
            </w:r>
            <w:proofErr w:type="spellStart"/>
            <w:r w:rsidRPr="001C1B58">
              <w:rPr>
                <w:rFonts w:ascii="Times New Roman" w:eastAsia="Times New Roman" w:hAnsi="Times New Roman" w:cs="Times New Roman"/>
                <w:color w:val="000000"/>
                <w:sz w:val="24"/>
              </w:rPr>
              <w:t>Пешкоедство</w:t>
            </w:r>
            <w:proofErr w:type="spellEnd"/>
            <w:r w:rsidRPr="001C1B58">
              <w:rPr>
                <w:rFonts w:ascii="Times New Roman" w:eastAsia="Times New Roman" w:hAnsi="Times New Roman" w:cs="Times New Roman"/>
                <w:color w:val="000000"/>
                <w:sz w:val="24"/>
              </w:rPr>
              <w:t xml:space="preserve">”.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tc>
        <w:tc>
          <w:tcPr>
            <w:tcW w:w="1132" w:type="dxa"/>
            <w:tcBorders>
              <w:top w:val="single" w:sz="4" w:space="0" w:color="auto"/>
              <w:left w:val="single" w:sz="4" w:space="0" w:color="auto"/>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838"/>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13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Принципы игры в дебюте. Борьба за центр. Гамбит Эванса. Королевский гамбит. Ферзевый гамбит.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tc>
        <w:tc>
          <w:tcPr>
            <w:tcW w:w="1132" w:type="dxa"/>
            <w:tcBorders>
              <w:top w:val="single" w:sz="4" w:space="0" w:color="auto"/>
              <w:left w:val="single" w:sz="4" w:space="0" w:color="auto"/>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single" w:sz="4" w:space="0" w:color="auto"/>
              <w:left w:val="single" w:sz="4" w:space="0" w:color="000000"/>
              <w:bottom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562"/>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14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Принципы игры в дебюте. Безопасное положение короля. Рокировка.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tc>
        <w:tc>
          <w:tcPr>
            <w:tcW w:w="1132" w:type="dxa"/>
            <w:vMerge w:val="restart"/>
            <w:tcBorders>
              <w:top w:val="single" w:sz="4" w:space="0" w:color="auto"/>
              <w:left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vMerge w:val="restart"/>
            <w:tcBorders>
              <w:top w:val="single" w:sz="4" w:space="0" w:color="auto"/>
              <w:left w:val="single" w:sz="4" w:space="0" w:color="000000"/>
              <w:bottom w:val="nil"/>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838"/>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lastRenderedPageBreak/>
              <w:t xml:space="preserve">15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Принципы игры в дебюте. Гармоничное пешечное расположение. Какие бывают пешки.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tc>
        <w:tc>
          <w:tcPr>
            <w:tcW w:w="1132" w:type="dxa"/>
            <w:vMerge/>
            <w:tcBorders>
              <w:top w:val="single" w:sz="4" w:space="0" w:color="auto"/>
              <w:left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vMerge/>
            <w:tcBorders>
              <w:top w:val="nil"/>
              <w:left w:val="single" w:sz="4" w:space="0" w:color="000000"/>
              <w:bottom w:val="nil"/>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848"/>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16 </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spacing w:after="3"/>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Связка в дебюте. Полная и неполная связка. </w:t>
            </w:r>
          </w:p>
          <w:p w:rsidR="001C1B58" w:rsidRPr="001C1B58" w:rsidRDefault="001C1B58" w:rsidP="001826C0">
            <w:pP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Решение заданий. Игровая практика. </w:t>
            </w:r>
          </w:p>
        </w:tc>
        <w:tc>
          <w:tcPr>
            <w:tcW w:w="733" w:type="dxa"/>
            <w:tcBorders>
              <w:top w:val="single" w:sz="4" w:space="0" w:color="000000"/>
              <w:left w:val="single" w:sz="4" w:space="0" w:color="000000"/>
              <w:bottom w:val="single" w:sz="4" w:space="0" w:color="000000"/>
              <w:right w:val="single" w:sz="4" w:space="0" w:color="auto"/>
            </w:tcBorders>
          </w:tcPr>
          <w:p w:rsidR="001C1B58" w:rsidRPr="001C1B58" w:rsidRDefault="001C1B58" w:rsidP="001826C0">
            <w:pPr>
              <w:ind w:righ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1 </w:t>
            </w:r>
          </w:p>
          <w:p w:rsidR="001C1B58" w:rsidRPr="001C1B58" w:rsidRDefault="001C1B58" w:rsidP="001826C0">
            <w:pPr>
              <w:ind w:left="30"/>
              <w:jc w:val="center"/>
              <w:rPr>
                <w:rFonts w:ascii="Times New Roman" w:eastAsia="Times New Roman" w:hAnsi="Times New Roman" w:cs="Times New Roman"/>
                <w:color w:val="000000"/>
                <w:sz w:val="24"/>
              </w:rPr>
            </w:pPr>
            <w:r w:rsidRPr="001C1B58">
              <w:rPr>
                <w:rFonts w:ascii="Times New Roman" w:eastAsia="Times New Roman" w:hAnsi="Times New Roman" w:cs="Times New Roman"/>
                <w:color w:val="000000"/>
                <w:sz w:val="24"/>
              </w:rPr>
              <w:t xml:space="preserve"> </w:t>
            </w:r>
          </w:p>
        </w:tc>
        <w:tc>
          <w:tcPr>
            <w:tcW w:w="1132" w:type="dxa"/>
            <w:vMerge/>
            <w:tcBorders>
              <w:top w:val="single" w:sz="4" w:space="0" w:color="auto"/>
              <w:left w:val="single" w:sz="4" w:space="0" w:color="auto"/>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vMerge/>
            <w:tcBorders>
              <w:top w:val="nil"/>
              <w:left w:val="single" w:sz="4" w:space="0" w:color="000000"/>
              <w:bottom w:val="nil"/>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r w:rsidR="001C1B58" w:rsidRPr="001C1B58" w:rsidTr="006D38B0">
        <w:trPr>
          <w:trHeight w:val="848"/>
        </w:trPr>
        <w:tc>
          <w:tcPr>
            <w:tcW w:w="203"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ind w:left="2"/>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p>
        </w:tc>
        <w:tc>
          <w:tcPr>
            <w:tcW w:w="6537" w:type="dxa"/>
            <w:tcBorders>
              <w:top w:val="single" w:sz="4" w:space="0" w:color="000000"/>
              <w:left w:val="single" w:sz="4" w:space="0" w:color="000000"/>
              <w:bottom w:val="single" w:sz="4" w:space="0" w:color="000000"/>
              <w:right w:val="single" w:sz="4" w:space="0" w:color="000000"/>
            </w:tcBorders>
          </w:tcPr>
          <w:p w:rsidR="001C1B58" w:rsidRPr="001C1B58" w:rsidRDefault="001C1B58" w:rsidP="001826C0">
            <w:pPr>
              <w:spacing w:after="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Открытые,</w:t>
            </w:r>
            <w:proofErr w:type="gramStart"/>
            <w:r>
              <w:rPr>
                <w:rFonts w:ascii="Times New Roman" w:eastAsia="Times New Roman" w:hAnsi="Times New Roman" w:cs="Times New Roman"/>
                <w:color w:val="000000"/>
                <w:sz w:val="24"/>
              </w:rPr>
              <w:t xml:space="preserve"> ,</w:t>
            </w:r>
            <w:proofErr w:type="gramEnd"/>
            <w:r>
              <w:rPr>
                <w:rFonts w:ascii="Times New Roman" w:eastAsia="Times New Roman" w:hAnsi="Times New Roman" w:cs="Times New Roman"/>
                <w:color w:val="000000"/>
                <w:sz w:val="24"/>
              </w:rPr>
              <w:t>полузакрытые , закрытые дебюты. Игровая практика</w:t>
            </w:r>
          </w:p>
        </w:tc>
        <w:tc>
          <w:tcPr>
            <w:tcW w:w="733" w:type="dxa"/>
            <w:tcBorders>
              <w:top w:val="single" w:sz="4" w:space="0" w:color="000000"/>
              <w:left w:val="single" w:sz="4" w:space="0" w:color="000000"/>
              <w:bottom w:val="single" w:sz="4" w:space="0" w:color="000000"/>
              <w:right w:val="single" w:sz="4" w:space="0" w:color="000000"/>
            </w:tcBorders>
          </w:tcPr>
          <w:p w:rsidR="001C1B58" w:rsidRPr="001C1B58" w:rsidRDefault="00A530FC" w:rsidP="001826C0">
            <w:pPr>
              <w:ind w:right="3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1132" w:type="dxa"/>
            <w:tcBorders>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c>
          <w:tcPr>
            <w:tcW w:w="1172" w:type="dxa"/>
            <w:tcBorders>
              <w:top w:val="nil"/>
              <w:left w:val="single" w:sz="4" w:space="0" w:color="000000"/>
              <w:bottom w:val="single" w:sz="4" w:space="0" w:color="000000"/>
              <w:right w:val="single" w:sz="4" w:space="0" w:color="000000"/>
            </w:tcBorders>
          </w:tcPr>
          <w:p w:rsidR="001C1B58" w:rsidRPr="001C1B58" w:rsidRDefault="001C1B58" w:rsidP="001826C0">
            <w:pPr>
              <w:rPr>
                <w:rFonts w:ascii="Times New Roman" w:eastAsia="Times New Roman" w:hAnsi="Times New Roman" w:cs="Times New Roman"/>
                <w:color w:val="000000"/>
                <w:sz w:val="24"/>
              </w:rPr>
            </w:pPr>
          </w:p>
        </w:tc>
      </w:tr>
    </w:tbl>
    <w:p w:rsidR="001C1B58" w:rsidRPr="001C1B58" w:rsidRDefault="001C1B58" w:rsidP="001826C0">
      <w:pPr>
        <w:keepNext/>
        <w:keepLines/>
        <w:spacing w:after="24" w:line="240" w:lineRule="auto"/>
        <w:ind w:left="366" w:right="2" w:hanging="10"/>
        <w:jc w:val="center"/>
        <w:outlineLvl w:val="1"/>
        <w:rPr>
          <w:rFonts w:ascii="Times New Roman" w:eastAsia="Times New Roman" w:hAnsi="Times New Roman" w:cs="Times New Roman"/>
          <w:b/>
          <w:i/>
          <w:color w:val="000000"/>
          <w:sz w:val="24"/>
          <w:lang w:eastAsia="ru-RU"/>
        </w:rPr>
      </w:pPr>
      <w:r w:rsidRPr="001C1B58">
        <w:rPr>
          <w:rFonts w:ascii="Times New Roman" w:eastAsia="Times New Roman" w:hAnsi="Times New Roman" w:cs="Times New Roman"/>
          <w:b/>
          <w:i/>
          <w:color w:val="000000"/>
          <w:sz w:val="24"/>
          <w:lang w:eastAsia="ru-RU"/>
        </w:rPr>
        <w:t>Материально-техническое обеспечение</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5"/>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шахматные доски с набором шахматных фигур </w:t>
      </w:r>
    </w:p>
    <w:p w:rsidR="001C1B58" w:rsidRPr="001C1B58" w:rsidRDefault="001C1B58" w:rsidP="001826C0">
      <w:pPr>
        <w:numPr>
          <w:ilvl w:val="0"/>
          <w:numId w:val="5"/>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демонстрационная шахматная доска с набором магнитных фигур              </w:t>
      </w:r>
    </w:p>
    <w:p w:rsidR="001C1B58" w:rsidRPr="001C1B58" w:rsidRDefault="001C1B58" w:rsidP="001826C0">
      <w:pPr>
        <w:numPr>
          <w:ilvl w:val="0"/>
          <w:numId w:val="5"/>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шахматные часы                                                                                              </w:t>
      </w:r>
    </w:p>
    <w:p w:rsidR="001C1B58" w:rsidRPr="001C1B58" w:rsidRDefault="001C1B58" w:rsidP="001826C0">
      <w:pPr>
        <w:numPr>
          <w:ilvl w:val="0"/>
          <w:numId w:val="5"/>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шаблоны горизонтальных, вертикальных и диагональных линий </w:t>
      </w:r>
    </w:p>
    <w:p w:rsidR="001C1B58" w:rsidRPr="001C1B58" w:rsidRDefault="001C1B58" w:rsidP="001826C0">
      <w:pPr>
        <w:numPr>
          <w:ilvl w:val="0"/>
          <w:numId w:val="5"/>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шаблоны латинских букв (из картона или плотной бумаги) для изучения шахматной </w:t>
      </w:r>
    </w:p>
    <w:p w:rsidR="001C1B58" w:rsidRPr="001C1B58" w:rsidRDefault="001C1B58" w:rsidP="001826C0">
      <w:pPr>
        <w:spacing w:after="12" w:line="240" w:lineRule="auto"/>
        <w:ind w:left="360"/>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нотации                                                                                          </w:t>
      </w:r>
    </w:p>
    <w:p w:rsidR="001C1B58" w:rsidRPr="001C1B58" w:rsidRDefault="001C1B58" w:rsidP="001826C0">
      <w:pPr>
        <w:numPr>
          <w:ilvl w:val="0"/>
          <w:numId w:val="5"/>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мешочек, сшитый из любой ткани для игры «Волшебный мешочек»          </w:t>
      </w:r>
    </w:p>
    <w:p w:rsidR="001C1B58" w:rsidRPr="001C1B58" w:rsidRDefault="001C1B58" w:rsidP="001826C0">
      <w:pPr>
        <w:spacing w:after="26" w:line="240" w:lineRule="auto"/>
        <w:ind w:left="36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keepNext/>
        <w:keepLines/>
        <w:spacing w:after="24" w:line="240" w:lineRule="auto"/>
        <w:ind w:left="366" w:hanging="10"/>
        <w:jc w:val="center"/>
        <w:outlineLvl w:val="1"/>
        <w:rPr>
          <w:rFonts w:ascii="Times New Roman" w:eastAsia="Times New Roman" w:hAnsi="Times New Roman" w:cs="Times New Roman"/>
          <w:b/>
          <w:i/>
          <w:color w:val="000000"/>
          <w:sz w:val="24"/>
          <w:lang w:eastAsia="ru-RU"/>
        </w:rPr>
      </w:pPr>
      <w:proofErr w:type="spellStart"/>
      <w:r w:rsidRPr="001C1B58">
        <w:rPr>
          <w:rFonts w:ascii="Times New Roman" w:eastAsia="Times New Roman" w:hAnsi="Times New Roman" w:cs="Times New Roman"/>
          <w:b/>
          <w:i/>
          <w:color w:val="000000"/>
          <w:sz w:val="24"/>
          <w:lang w:eastAsia="ru-RU"/>
        </w:rPr>
        <w:t>Учебно</w:t>
      </w:r>
      <w:proofErr w:type="spellEnd"/>
      <w:r w:rsidRPr="001C1B58">
        <w:rPr>
          <w:rFonts w:ascii="Times New Roman" w:eastAsia="Times New Roman" w:hAnsi="Times New Roman" w:cs="Times New Roman"/>
          <w:b/>
          <w:i/>
          <w:color w:val="000000"/>
          <w:sz w:val="24"/>
          <w:lang w:eastAsia="ru-RU"/>
        </w:rPr>
        <w:t xml:space="preserve"> – методическое обеспечение</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И.Г. Программы курса "Шахматы – школе: Для начальных классов общеобразовательных учреждений". - Обнинск: Духовное возрождение, - 2011. -40 с.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 Шахматы, первый год, или Там клетки черно-белые чудес и тайн полны: Учебник для 1 класса четырёхлетней и трёхлетней начальной школы. – Обнинск: Духовное возрождение, 1998.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 Шахматы, первый год, или Учусь и учу: Пособие для учителя – Обнинск: </w:t>
      </w:r>
    </w:p>
    <w:p w:rsidR="001C1B58" w:rsidRPr="001C1B58" w:rsidRDefault="001C1B58" w:rsidP="001826C0">
      <w:pPr>
        <w:spacing w:after="12" w:line="240" w:lineRule="auto"/>
        <w:ind w:left="360"/>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Духовное возрождение, 1999.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 Шахматы, второй год, или Играем и выигрываем. - 2002.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 Шахматы, второй год, или Учусь и учу. - 2002.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И.Г. Шахматы, третий год, или Тайны королевской игры.- Обнинск: Духовное возрождение, 2004. </w:t>
      </w:r>
    </w:p>
    <w:p w:rsidR="001C1B58" w:rsidRPr="001C1B58" w:rsidRDefault="001C1B58" w:rsidP="001826C0">
      <w:pPr>
        <w:numPr>
          <w:ilvl w:val="0"/>
          <w:numId w:val="6"/>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И.Г. Шахматы, третий год, или Учусь и учу.- Обнинск: Духовное возрождение, 2005. </w:t>
      </w:r>
    </w:p>
    <w:p w:rsidR="001C1B58" w:rsidRPr="001C1B58" w:rsidRDefault="001C1B58" w:rsidP="001826C0">
      <w:pPr>
        <w:spacing w:after="25" w:line="240" w:lineRule="auto"/>
        <w:ind w:left="36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b/>
          <w:i/>
          <w:color w:val="000000"/>
          <w:sz w:val="24"/>
          <w:lang w:eastAsia="ru-RU"/>
        </w:rPr>
        <w:t xml:space="preserve"> </w:t>
      </w:r>
    </w:p>
    <w:p w:rsidR="001C1B58" w:rsidRPr="001C1B58" w:rsidRDefault="001C1B58" w:rsidP="001826C0">
      <w:pPr>
        <w:keepNext/>
        <w:keepLines/>
        <w:spacing w:after="5" w:line="240" w:lineRule="auto"/>
        <w:ind w:left="370" w:hanging="10"/>
        <w:outlineLvl w:val="1"/>
        <w:rPr>
          <w:rFonts w:ascii="Times New Roman" w:eastAsia="Times New Roman" w:hAnsi="Times New Roman" w:cs="Times New Roman"/>
          <w:b/>
          <w:i/>
          <w:color w:val="000000"/>
          <w:sz w:val="24"/>
          <w:lang w:eastAsia="ru-RU"/>
        </w:rPr>
      </w:pPr>
      <w:r w:rsidRPr="001C1B58">
        <w:rPr>
          <w:rFonts w:ascii="Times New Roman" w:eastAsia="Times New Roman" w:hAnsi="Times New Roman" w:cs="Times New Roman"/>
          <w:b/>
          <w:i/>
          <w:color w:val="000000"/>
          <w:sz w:val="24"/>
          <w:lang w:eastAsia="ru-RU"/>
        </w:rPr>
        <w:t>Список литературы по программе</w:t>
      </w:r>
      <w:r w:rsidRPr="001C1B58">
        <w:rPr>
          <w:rFonts w:ascii="Times New Roman" w:eastAsia="Times New Roman" w:hAnsi="Times New Roman" w:cs="Times New Roman"/>
          <w:color w:val="000000"/>
          <w:sz w:val="24"/>
          <w:lang w:eastAsia="ru-RU"/>
        </w:rPr>
        <w:t xml:space="preserve">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  Удивительные приключения в шахматной стране. (Занимательное пособие для родителей и учителей). Рекомендовано Мин общ</w:t>
      </w:r>
      <w:proofErr w:type="gramStart"/>
      <w:r w:rsidRPr="001C1B58">
        <w:rPr>
          <w:rFonts w:ascii="Times New Roman" w:eastAsia="Times New Roman" w:hAnsi="Times New Roman" w:cs="Times New Roman"/>
          <w:color w:val="000000"/>
          <w:sz w:val="24"/>
          <w:lang w:eastAsia="ru-RU"/>
        </w:rPr>
        <w:t>.</w:t>
      </w:r>
      <w:proofErr w:type="gramEnd"/>
      <w:r w:rsidRPr="001C1B58">
        <w:rPr>
          <w:rFonts w:ascii="Times New Roman" w:eastAsia="Times New Roman" w:hAnsi="Times New Roman" w:cs="Times New Roman"/>
          <w:color w:val="000000"/>
          <w:sz w:val="24"/>
          <w:lang w:eastAsia="ru-RU"/>
        </w:rPr>
        <w:t xml:space="preserve"> </w:t>
      </w:r>
      <w:proofErr w:type="gramStart"/>
      <w:r w:rsidRPr="001C1B58">
        <w:rPr>
          <w:rFonts w:ascii="Times New Roman" w:eastAsia="Times New Roman" w:hAnsi="Times New Roman" w:cs="Times New Roman"/>
          <w:color w:val="000000"/>
          <w:sz w:val="24"/>
          <w:lang w:eastAsia="ru-RU"/>
        </w:rPr>
        <w:t>и</w:t>
      </w:r>
      <w:proofErr w:type="gramEnd"/>
      <w:r w:rsidRPr="001C1B58">
        <w:rPr>
          <w:rFonts w:ascii="Times New Roman" w:eastAsia="Times New Roman" w:hAnsi="Times New Roman" w:cs="Times New Roman"/>
          <w:color w:val="000000"/>
          <w:sz w:val="24"/>
          <w:lang w:eastAsia="ru-RU"/>
        </w:rPr>
        <w:t xml:space="preserve"> проф. обр. РФ. М..  ПОМАТУР.- 2000.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Сухин</w:t>
      </w:r>
      <w:proofErr w:type="spellEnd"/>
      <w:r w:rsidRPr="001C1B58">
        <w:rPr>
          <w:rFonts w:ascii="Times New Roman" w:eastAsia="Times New Roman" w:hAnsi="Times New Roman" w:cs="Times New Roman"/>
          <w:color w:val="000000"/>
          <w:sz w:val="24"/>
          <w:lang w:eastAsia="ru-RU"/>
        </w:rPr>
        <w:t xml:space="preserve"> И. Шахматы для самых маленьких. Книга-сказка для совместного чтения родителей и детей. М. АСТРЕЛЬ. ACT. -2000.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Френе</w:t>
      </w:r>
      <w:proofErr w:type="spellEnd"/>
      <w:r w:rsidRPr="001C1B58">
        <w:rPr>
          <w:rFonts w:ascii="Times New Roman" w:eastAsia="Times New Roman" w:hAnsi="Times New Roman" w:cs="Times New Roman"/>
          <w:color w:val="000000"/>
          <w:sz w:val="24"/>
          <w:lang w:eastAsia="ru-RU"/>
        </w:rPr>
        <w:t xml:space="preserve"> С. Избранные педагогические сочинения, М.. Просвещение. -1990.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В.Хенкин, Куда идет король. М.. Молодая гвардия. -1979 .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Н.М. Петрушина Шахматный учебник для детей. Серия «Шахматы».- Ростов-на-Дону: </w:t>
      </w:r>
    </w:p>
    <w:p w:rsidR="001C1B58" w:rsidRPr="001C1B58" w:rsidRDefault="001C1B58" w:rsidP="001826C0">
      <w:pPr>
        <w:spacing w:after="12" w:line="240" w:lineRule="auto"/>
        <w:ind w:left="360"/>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«Феникс», 2002. - 224с.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Шахматный словарь. М. </w:t>
      </w:r>
      <w:proofErr w:type="spellStart"/>
      <w:r w:rsidRPr="001C1B58">
        <w:rPr>
          <w:rFonts w:ascii="Times New Roman" w:eastAsia="Times New Roman" w:hAnsi="Times New Roman" w:cs="Times New Roman"/>
          <w:color w:val="000000"/>
          <w:sz w:val="24"/>
          <w:lang w:eastAsia="ru-RU"/>
        </w:rPr>
        <w:t>ФиС</w:t>
      </w:r>
      <w:proofErr w:type="spellEnd"/>
      <w:r w:rsidRPr="001C1B58">
        <w:rPr>
          <w:rFonts w:ascii="Times New Roman" w:eastAsia="Times New Roman" w:hAnsi="Times New Roman" w:cs="Times New Roman"/>
          <w:color w:val="000000"/>
          <w:sz w:val="24"/>
          <w:lang w:eastAsia="ru-RU"/>
        </w:rPr>
        <w:t xml:space="preserve">. -1968.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Шахматы детям. Санкт-Петербург. 1994 г М. </w:t>
      </w:r>
      <w:proofErr w:type="spellStart"/>
      <w:r w:rsidRPr="001C1B58">
        <w:rPr>
          <w:rFonts w:ascii="Times New Roman" w:eastAsia="Times New Roman" w:hAnsi="Times New Roman" w:cs="Times New Roman"/>
          <w:color w:val="000000"/>
          <w:sz w:val="24"/>
          <w:lang w:eastAsia="ru-RU"/>
        </w:rPr>
        <w:t>Детгиз</w:t>
      </w:r>
      <w:proofErr w:type="spellEnd"/>
      <w:r w:rsidRPr="001C1B58">
        <w:rPr>
          <w:rFonts w:ascii="Times New Roman" w:eastAsia="Times New Roman" w:hAnsi="Times New Roman" w:cs="Times New Roman"/>
          <w:color w:val="000000"/>
          <w:sz w:val="24"/>
          <w:lang w:eastAsia="ru-RU"/>
        </w:rPr>
        <w:t xml:space="preserve">, - 1960.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Шахматы. Энциклопедический словарь. М.Советская энциклопедия.. -1990.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Шахматы - школе. М. Педагогика. -1990.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В. Костров, Д.Давлетов Шахматы Санкт-Петербург -2001.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В.Хенкин  Шахматы для начинающих М.: «</w:t>
      </w:r>
      <w:proofErr w:type="spellStart"/>
      <w:r w:rsidRPr="001C1B58">
        <w:rPr>
          <w:rFonts w:ascii="Times New Roman" w:eastAsia="Times New Roman" w:hAnsi="Times New Roman" w:cs="Times New Roman"/>
          <w:color w:val="000000"/>
          <w:sz w:val="24"/>
          <w:lang w:eastAsia="ru-RU"/>
        </w:rPr>
        <w:t>Астрель</w:t>
      </w:r>
      <w:proofErr w:type="spellEnd"/>
      <w:r w:rsidRPr="001C1B58">
        <w:rPr>
          <w:rFonts w:ascii="Times New Roman" w:eastAsia="Times New Roman" w:hAnsi="Times New Roman" w:cs="Times New Roman"/>
          <w:color w:val="000000"/>
          <w:sz w:val="24"/>
          <w:lang w:eastAsia="ru-RU"/>
        </w:rPr>
        <w:t xml:space="preserve">».- 2002.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t xml:space="preserve">О.Подгаец Прогулки по   черным и белым полям. МП «Каисса плюс» Днепропетровск. – 1996.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И.А.Бареев</w:t>
      </w:r>
      <w:proofErr w:type="spellEnd"/>
      <w:r w:rsidRPr="001C1B58">
        <w:rPr>
          <w:rFonts w:ascii="Times New Roman" w:eastAsia="Times New Roman" w:hAnsi="Times New Roman" w:cs="Times New Roman"/>
          <w:color w:val="000000"/>
          <w:sz w:val="24"/>
          <w:lang w:eastAsia="ru-RU"/>
        </w:rPr>
        <w:t xml:space="preserve"> Гроссмейстеры детского сада. Москва. - 1995.  </w:t>
      </w:r>
    </w:p>
    <w:p w:rsidR="001C1B58" w:rsidRPr="001C1B58" w:rsidRDefault="001C1B58" w:rsidP="001826C0">
      <w:pPr>
        <w:numPr>
          <w:ilvl w:val="0"/>
          <w:numId w:val="7"/>
        </w:numPr>
        <w:spacing w:after="12" w:line="240" w:lineRule="auto"/>
        <w:jc w:val="both"/>
        <w:rPr>
          <w:rFonts w:ascii="Times New Roman" w:eastAsia="Times New Roman" w:hAnsi="Times New Roman" w:cs="Times New Roman"/>
          <w:color w:val="000000"/>
          <w:sz w:val="24"/>
          <w:lang w:eastAsia="ru-RU"/>
        </w:rPr>
      </w:pPr>
      <w:proofErr w:type="spellStart"/>
      <w:r w:rsidRPr="001C1B58">
        <w:rPr>
          <w:rFonts w:ascii="Times New Roman" w:eastAsia="Times New Roman" w:hAnsi="Times New Roman" w:cs="Times New Roman"/>
          <w:color w:val="000000"/>
          <w:sz w:val="24"/>
          <w:lang w:eastAsia="ru-RU"/>
        </w:rPr>
        <w:t>Юдович</w:t>
      </w:r>
      <w:proofErr w:type="spellEnd"/>
      <w:r w:rsidRPr="001C1B58">
        <w:rPr>
          <w:rFonts w:ascii="Times New Roman" w:eastAsia="Times New Roman" w:hAnsi="Times New Roman" w:cs="Times New Roman"/>
          <w:color w:val="000000"/>
          <w:sz w:val="24"/>
          <w:lang w:eastAsia="ru-RU"/>
        </w:rPr>
        <w:t xml:space="preserve"> М. Занимательные шахматы. М. </w:t>
      </w:r>
      <w:proofErr w:type="spellStart"/>
      <w:r w:rsidRPr="001C1B58">
        <w:rPr>
          <w:rFonts w:ascii="Times New Roman" w:eastAsia="Times New Roman" w:hAnsi="Times New Roman" w:cs="Times New Roman"/>
          <w:color w:val="000000"/>
          <w:sz w:val="24"/>
          <w:lang w:eastAsia="ru-RU"/>
        </w:rPr>
        <w:t>ФиС</w:t>
      </w:r>
      <w:proofErr w:type="spellEnd"/>
      <w:r w:rsidRPr="001C1B58">
        <w:rPr>
          <w:rFonts w:ascii="Times New Roman" w:eastAsia="Times New Roman" w:hAnsi="Times New Roman" w:cs="Times New Roman"/>
          <w:color w:val="000000"/>
          <w:sz w:val="24"/>
          <w:lang w:eastAsia="ru-RU"/>
        </w:rPr>
        <w:t xml:space="preserve">. - 1966. </w:t>
      </w:r>
    </w:p>
    <w:p w:rsidR="001C1B58" w:rsidRPr="001C1B58" w:rsidRDefault="001C1B58" w:rsidP="001826C0">
      <w:pPr>
        <w:spacing w:after="0" w:line="240" w:lineRule="auto"/>
        <w:ind w:left="360"/>
        <w:rPr>
          <w:rFonts w:ascii="Times New Roman" w:eastAsia="Times New Roman" w:hAnsi="Times New Roman" w:cs="Times New Roman"/>
          <w:color w:val="000000"/>
          <w:sz w:val="24"/>
          <w:lang w:eastAsia="ru-RU"/>
        </w:rPr>
      </w:pPr>
      <w:r w:rsidRPr="001C1B58">
        <w:rPr>
          <w:rFonts w:ascii="Times New Roman" w:eastAsia="Times New Roman" w:hAnsi="Times New Roman" w:cs="Times New Roman"/>
          <w:color w:val="000000"/>
          <w:sz w:val="24"/>
          <w:lang w:eastAsia="ru-RU"/>
        </w:rPr>
        <w:lastRenderedPageBreak/>
        <w:t xml:space="preserve"> </w:t>
      </w:r>
    </w:p>
    <w:p w:rsidR="001C1B58" w:rsidRDefault="001C1B58" w:rsidP="001826C0">
      <w:pPr>
        <w:spacing w:line="240" w:lineRule="auto"/>
      </w:pPr>
    </w:p>
    <w:sectPr w:rsidR="001C1B58" w:rsidSect="006D38B0">
      <w:pgSz w:w="11906" w:h="16838"/>
      <w:pgMar w:top="70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9309D"/>
    <w:multiLevelType w:val="hybridMultilevel"/>
    <w:tmpl w:val="41BE65FE"/>
    <w:lvl w:ilvl="0" w:tplc="61E65000">
      <w:start w:val="6"/>
      <w:numFmt w:val="decimal"/>
      <w:lvlText w:val="%1"/>
      <w:lvlJc w:val="left"/>
      <w:pPr>
        <w:ind w:left="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3C86F52">
      <w:start w:val="1"/>
      <w:numFmt w:val="lowerLetter"/>
      <w:lvlText w:val="%2"/>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4E4194C">
      <w:start w:val="1"/>
      <w:numFmt w:val="lowerRoman"/>
      <w:lvlText w:val="%3"/>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6CC758">
      <w:start w:val="1"/>
      <w:numFmt w:val="decimal"/>
      <w:lvlText w:val="%4"/>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98B2F6">
      <w:start w:val="1"/>
      <w:numFmt w:val="lowerLetter"/>
      <w:lvlText w:val="%5"/>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AD2D988">
      <w:start w:val="1"/>
      <w:numFmt w:val="lowerRoman"/>
      <w:lvlText w:val="%6"/>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F1A520E">
      <w:start w:val="1"/>
      <w:numFmt w:val="decimal"/>
      <w:lvlText w:val="%7"/>
      <w:lvlJc w:val="left"/>
      <w:pPr>
        <w:ind w:left="71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A0C3212">
      <w:start w:val="1"/>
      <w:numFmt w:val="lowerLetter"/>
      <w:lvlText w:val="%8"/>
      <w:lvlJc w:val="left"/>
      <w:pPr>
        <w:ind w:left="78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8683ECC">
      <w:start w:val="1"/>
      <w:numFmt w:val="lowerRoman"/>
      <w:lvlText w:val="%9"/>
      <w:lvlJc w:val="left"/>
      <w:pPr>
        <w:ind w:left="85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14215B72"/>
    <w:multiLevelType w:val="hybridMultilevel"/>
    <w:tmpl w:val="AC50EB94"/>
    <w:lvl w:ilvl="0" w:tplc="A78AC8B0">
      <w:start w:val="7"/>
      <w:numFmt w:val="decimal"/>
      <w:lvlText w:val="%1"/>
      <w:lvlJc w:val="left"/>
      <w:pPr>
        <w:ind w:left="540" w:hanging="360"/>
      </w:pPr>
      <w:rPr>
        <w:rFonts w:hint="default"/>
        <w:b/>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1FB8146D"/>
    <w:multiLevelType w:val="hybridMultilevel"/>
    <w:tmpl w:val="AE3A893E"/>
    <w:lvl w:ilvl="0" w:tplc="AD30A7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3EEF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167F7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FAD6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24F3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22EE8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52FC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0028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3855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309D213F"/>
    <w:multiLevelType w:val="hybridMultilevel"/>
    <w:tmpl w:val="6BFCFED8"/>
    <w:lvl w:ilvl="0" w:tplc="3A5C29D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268CFC">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3AD7F8">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26A770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108054">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6D2F2E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9183FEA">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3EBE56">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E60759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nsid w:val="32760425"/>
    <w:multiLevelType w:val="hybridMultilevel"/>
    <w:tmpl w:val="7B201A3E"/>
    <w:lvl w:ilvl="0" w:tplc="193C61F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94C37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E0AAEF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A58341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3E218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A06888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A0E208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0F84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D4303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nsid w:val="37C07E93"/>
    <w:multiLevelType w:val="hybridMultilevel"/>
    <w:tmpl w:val="51687ED4"/>
    <w:lvl w:ilvl="0" w:tplc="33BAD242">
      <w:start w:val="6"/>
      <w:numFmt w:val="decimal"/>
      <w:lvlText w:val="%1"/>
      <w:lvlJc w:val="left"/>
      <w:pPr>
        <w:ind w:left="1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BEAEAD1E">
      <w:start w:val="1"/>
      <w:numFmt w:val="lowerLetter"/>
      <w:lvlText w:val="%2"/>
      <w:lvlJc w:val="left"/>
      <w:pPr>
        <w:ind w:left="35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DB784E2E">
      <w:start w:val="1"/>
      <w:numFmt w:val="lowerRoman"/>
      <w:lvlText w:val="%3"/>
      <w:lvlJc w:val="left"/>
      <w:pPr>
        <w:ind w:left="424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414ECEA">
      <w:start w:val="1"/>
      <w:numFmt w:val="decimal"/>
      <w:lvlText w:val="%4"/>
      <w:lvlJc w:val="left"/>
      <w:pPr>
        <w:ind w:left="496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62A84C18">
      <w:start w:val="1"/>
      <w:numFmt w:val="lowerLetter"/>
      <w:lvlText w:val="%5"/>
      <w:lvlJc w:val="left"/>
      <w:pPr>
        <w:ind w:left="56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B0F2AF1A">
      <w:start w:val="1"/>
      <w:numFmt w:val="lowerRoman"/>
      <w:lvlText w:val="%6"/>
      <w:lvlJc w:val="left"/>
      <w:pPr>
        <w:ind w:left="64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2D1AC446">
      <w:start w:val="1"/>
      <w:numFmt w:val="decimal"/>
      <w:lvlText w:val="%7"/>
      <w:lvlJc w:val="left"/>
      <w:pPr>
        <w:ind w:left="71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4AF86FBE">
      <w:start w:val="1"/>
      <w:numFmt w:val="lowerLetter"/>
      <w:lvlText w:val="%8"/>
      <w:lvlJc w:val="left"/>
      <w:pPr>
        <w:ind w:left="784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3B44FE0E">
      <w:start w:val="1"/>
      <w:numFmt w:val="lowerRoman"/>
      <w:lvlText w:val="%9"/>
      <w:lvlJc w:val="left"/>
      <w:pPr>
        <w:ind w:left="856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6">
    <w:nsid w:val="445D5589"/>
    <w:multiLevelType w:val="hybridMultilevel"/>
    <w:tmpl w:val="62FE0A7E"/>
    <w:lvl w:ilvl="0" w:tplc="04D6E8C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444206">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D5A6F84">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804A11A">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0AFA96">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84145A">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30A4C52">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7EB6B4">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8E9722">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nsid w:val="5E412EF9"/>
    <w:multiLevelType w:val="hybridMultilevel"/>
    <w:tmpl w:val="96EAF27A"/>
    <w:lvl w:ilvl="0" w:tplc="B568DB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DE33C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E4D4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6E9B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FA51E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32CC2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48B6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2493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C45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5FEA6EAE"/>
    <w:multiLevelType w:val="hybridMultilevel"/>
    <w:tmpl w:val="AA169AF6"/>
    <w:lvl w:ilvl="0" w:tplc="56626CA2">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E41D7C">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2FED940">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981F4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0495B2">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88843A">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2C63080">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AC05FE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70CB60E">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6"/>
  </w:num>
  <w:num w:numId="3">
    <w:abstractNumId w:val="8"/>
  </w:num>
  <w:num w:numId="4">
    <w:abstractNumId w:val="0"/>
  </w:num>
  <w:num w:numId="5">
    <w:abstractNumId w:val="4"/>
  </w:num>
  <w:num w:numId="6">
    <w:abstractNumId w:val="7"/>
  </w:num>
  <w:num w:numId="7">
    <w:abstractNumId w:val="2"/>
  </w:num>
  <w:num w:numId="8">
    <w:abstractNumId w:val="1"/>
  </w:num>
  <w:num w:numId="9">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1B58"/>
    <w:rsid w:val="001826C0"/>
    <w:rsid w:val="001C1B58"/>
    <w:rsid w:val="003F6D49"/>
    <w:rsid w:val="004F3800"/>
    <w:rsid w:val="006245D0"/>
    <w:rsid w:val="006D38B0"/>
    <w:rsid w:val="007E55AF"/>
    <w:rsid w:val="00A4008F"/>
    <w:rsid w:val="00A530FC"/>
    <w:rsid w:val="00AC4335"/>
    <w:rsid w:val="00FE0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1C1B58"/>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1C1B58"/>
    <w:pPr>
      <w:ind w:left="720"/>
      <w:contextualSpacing/>
    </w:pPr>
  </w:style>
  <w:style w:type="paragraph" w:styleId="a4">
    <w:name w:val="No Spacing"/>
    <w:uiPriority w:val="1"/>
    <w:qFormat/>
    <w:rsid w:val="004F3800"/>
    <w:pPr>
      <w:suppressAutoHyphens/>
      <w:spacing w:after="0" w:line="240" w:lineRule="auto"/>
    </w:pPr>
    <w:rPr>
      <w:rFonts w:ascii="Times New Roman" w:eastAsia="Times New Roman" w:hAnsi="Times New Roman" w:cs="Times New Roman"/>
      <w:sz w:val="24"/>
      <w:szCs w:val="24"/>
      <w:lang w:eastAsia="ar-SA"/>
    </w:rPr>
  </w:style>
  <w:style w:type="paragraph" w:styleId="a5">
    <w:name w:val="Balloon Text"/>
    <w:basedOn w:val="a"/>
    <w:link w:val="a6"/>
    <w:uiPriority w:val="99"/>
    <w:semiHidden/>
    <w:unhideWhenUsed/>
    <w:rsid w:val="00FE0B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E0B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4984830">
      <w:bodyDiv w:val="1"/>
      <w:marLeft w:val="0"/>
      <w:marRight w:val="0"/>
      <w:marTop w:val="0"/>
      <w:marBottom w:val="0"/>
      <w:divBdr>
        <w:top w:val="none" w:sz="0" w:space="0" w:color="auto"/>
        <w:left w:val="none" w:sz="0" w:space="0" w:color="auto"/>
        <w:bottom w:val="none" w:sz="0" w:space="0" w:color="auto"/>
        <w:right w:val="none" w:sz="0" w:space="0" w:color="auto"/>
      </w:divBdr>
    </w:div>
    <w:div w:id="186570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23/document/99/607175848/" TargetMode="External"/><Relationship Id="rId13" Type="http://schemas.openxmlformats.org/officeDocument/2006/relationships/hyperlink" Target="https://vip.1zavuch.ru/%23/document/99/607175848/" TargetMode="External"/><Relationship Id="rId3" Type="http://schemas.openxmlformats.org/officeDocument/2006/relationships/styles" Target="styles.xml"/><Relationship Id="rId7" Type="http://schemas.openxmlformats.org/officeDocument/2006/relationships/hyperlink" Target="https://vip.1zavuch.ru/%23/document/99/607175848/" TargetMode="External"/><Relationship Id="rId12" Type="http://schemas.openxmlformats.org/officeDocument/2006/relationships/hyperlink" Target="https://vip.1zavuch.ru/%23/document/99/60717584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vip.1zavuch.ru/%23/document/99/607175848/" TargetMode="External"/><Relationship Id="rId5" Type="http://schemas.openxmlformats.org/officeDocument/2006/relationships/webSettings" Target="webSettings.xml"/><Relationship Id="rId15" Type="http://schemas.openxmlformats.org/officeDocument/2006/relationships/hyperlink" Target="https://vip.1zavuch.ru/%23/document/99/607175848/" TargetMode="External"/><Relationship Id="rId10" Type="http://schemas.openxmlformats.org/officeDocument/2006/relationships/hyperlink" Target="https://vip.1zavuch.ru/%23/document/99/607175848/" TargetMode="External"/><Relationship Id="rId4" Type="http://schemas.openxmlformats.org/officeDocument/2006/relationships/settings" Target="settings.xml"/><Relationship Id="rId9" Type="http://schemas.openxmlformats.org/officeDocument/2006/relationships/hyperlink" Target="https://vip.1zavuch.ru/%23/document/99/607175848/" TargetMode="External"/><Relationship Id="rId14" Type="http://schemas.openxmlformats.org/officeDocument/2006/relationships/hyperlink" Target="https://vip.1zavuch.ru/%23/document/99/6071758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22633-85E4-4085-8FE4-F57A1E5A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3234</Words>
  <Characters>18440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ILYA</dc:creator>
  <cp:keywords/>
  <dc:description/>
  <cp:lastModifiedBy>Учительский</cp:lastModifiedBy>
  <cp:revision>6</cp:revision>
  <cp:lastPrinted>2023-11-08T09:11:00Z</cp:lastPrinted>
  <dcterms:created xsi:type="dcterms:W3CDTF">2023-10-04T16:20:00Z</dcterms:created>
  <dcterms:modified xsi:type="dcterms:W3CDTF">2023-11-08T09:38:00Z</dcterms:modified>
</cp:coreProperties>
</file>